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6B" w:rsidRPr="00B03C85" w:rsidRDefault="003E776B" w:rsidP="00016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C85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C60DF7" w:rsidRPr="00B03C85" w:rsidRDefault="00BC7F9E" w:rsidP="00016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C85">
        <w:rPr>
          <w:rFonts w:ascii="Times New Roman" w:hAnsi="Times New Roman" w:cs="Times New Roman"/>
          <w:b/>
          <w:sz w:val="28"/>
          <w:szCs w:val="28"/>
        </w:rPr>
        <w:t>о результатах анализа осуществления</w:t>
      </w:r>
      <w:r w:rsidR="00016D0E" w:rsidRPr="00B03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C85">
        <w:rPr>
          <w:rFonts w:ascii="Times New Roman" w:hAnsi="Times New Roman" w:cs="Times New Roman"/>
          <w:b/>
          <w:sz w:val="28"/>
          <w:szCs w:val="28"/>
        </w:rPr>
        <w:t xml:space="preserve">главными </w:t>
      </w:r>
      <w:r w:rsidR="00C46961" w:rsidRPr="00B03C85">
        <w:rPr>
          <w:rFonts w:ascii="Times New Roman" w:hAnsi="Times New Roman" w:cs="Times New Roman"/>
          <w:b/>
          <w:sz w:val="28"/>
          <w:szCs w:val="28"/>
        </w:rPr>
        <w:t xml:space="preserve">администраторами </w:t>
      </w:r>
    </w:p>
    <w:p w:rsidR="00C60DF7" w:rsidRPr="00B03C85" w:rsidRDefault="00C46961" w:rsidP="00016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C85">
        <w:rPr>
          <w:rFonts w:ascii="Times New Roman" w:hAnsi="Times New Roman" w:cs="Times New Roman"/>
          <w:b/>
          <w:sz w:val="28"/>
          <w:szCs w:val="28"/>
        </w:rPr>
        <w:t>средств бюджета муниципального образования Щербиновский район</w:t>
      </w:r>
      <w:r w:rsidR="00BC7F9E" w:rsidRPr="00B03C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889" w:rsidRPr="00B03C85" w:rsidRDefault="00BC7F9E" w:rsidP="004D18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C85">
        <w:rPr>
          <w:rFonts w:ascii="Times New Roman" w:hAnsi="Times New Roman" w:cs="Times New Roman"/>
          <w:b/>
          <w:sz w:val="28"/>
          <w:szCs w:val="28"/>
        </w:rPr>
        <w:t xml:space="preserve">внутреннего финансового контроля и внутреннего финансового </w:t>
      </w:r>
      <w:r w:rsidR="00C46961" w:rsidRPr="00B03C85">
        <w:rPr>
          <w:rFonts w:ascii="Times New Roman" w:hAnsi="Times New Roman" w:cs="Times New Roman"/>
          <w:b/>
          <w:sz w:val="28"/>
          <w:szCs w:val="28"/>
        </w:rPr>
        <w:br/>
      </w:r>
      <w:r w:rsidRPr="00B03C85">
        <w:rPr>
          <w:rFonts w:ascii="Times New Roman" w:hAnsi="Times New Roman" w:cs="Times New Roman"/>
          <w:b/>
          <w:sz w:val="28"/>
          <w:szCs w:val="28"/>
        </w:rPr>
        <w:t>аудита</w:t>
      </w:r>
      <w:r w:rsidR="0082184C" w:rsidRPr="00B03C85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2C7A30" w:rsidRPr="00B03C85">
        <w:rPr>
          <w:rFonts w:ascii="Times New Roman" w:hAnsi="Times New Roman" w:cs="Times New Roman"/>
          <w:b/>
          <w:sz w:val="28"/>
          <w:szCs w:val="28"/>
        </w:rPr>
        <w:t>8</w:t>
      </w:r>
      <w:r w:rsidR="00016D0E" w:rsidRPr="00B03C85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bookmarkStart w:id="0" w:name="_GoBack"/>
      <w:bookmarkEnd w:id="0"/>
    </w:p>
    <w:tbl>
      <w:tblPr>
        <w:tblStyle w:val="a3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  <w:gridCol w:w="4996"/>
      </w:tblGrid>
      <w:tr w:rsidR="00B03C85" w:rsidRPr="00610189" w:rsidTr="00B03C85">
        <w:trPr>
          <w:trHeight w:val="604"/>
        </w:trPr>
        <w:tc>
          <w:tcPr>
            <w:tcW w:w="4994" w:type="dxa"/>
          </w:tcPr>
          <w:p w:rsidR="00B03C85" w:rsidRPr="00610189" w:rsidRDefault="00B03C85" w:rsidP="00314548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B03C85" w:rsidRPr="00610189" w:rsidRDefault="00B204A2" w:rsidP="00314548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B03C85" w:rsidRPr="00610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3C85">
              <w:rPr>
                <w:rFonts w:ascii="Times New Roman" w:hAnsi="Times New Roman"/>
                <w:sz w:val="28"/>
                <w:szCs w:val="28"/>
              </w:rPr>
              <w:t>ма</w:t>
            </w:r>
            <w:r w:rsidR="00B03C85" w:rsidRPr="00610189">
              <w:rPr>
                <w:rFonts w:ascii="Times New Roman" w:hAnsi="Times New Roman"/>
                <w:sz w:val="28"/>
                <w:szCs w:val="28"/>
              </w:rPr>
              <w:t>я 2019 года</w:t>
            </w:r>
          </w:p>
        </w:tc>
        <w:tc>
          <w:tcPr>
            <w:tcW w:w="4996" w:type="dxa"/>
            <w:hideMark/>
          </w:tcPr>
          <w:p w:rsidR="00B03C85" w:rsidRPr="00610189" w:rsidRDefault="00B03C85" w:rsidP="00314548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B03C85" w:rsidRPr="00610189" w:rsidRDefault="00B03C85" w:rsidP="00314548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189">
              <w:rPr>
                <w:rFonts w:ascii="Times New Roman" w:hAnsi="Times New Roman"/>
                <w:sz w:val="28"/>
                <w:szCs w:val="28"/>
              </w:rPr>
              <w:t xml:space="preserve">                           ст. Старощербиновская</w:t>
            </w:r>
          </w:p>
        </w:tc>
      </w:tr>
      <w:tr w:rsidR="00B03C85" w:rsidRPr="00610189" w:rsidTr="00B03C85">
        <w:trPr>
          <w:trHeight w:val="295"/>
        </w:trPr>
        <w:tc>
          <w:tcPr>
            <w:tcW w:w="4994" w:type="dxa"/>
          </w:tcPr>
          <w:p w:rsidR="00B03C85" w:rsidRPr="00610189" w:rsidRDefault="00B03C85" w:rsidP="00314548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6" w:type="dxa"/>
          </w:tcPr>
          <w:p w:rsidR="00B03C85" w:rsidRPr="00610189" w:rsidRDefault="00B03C85" w:rsidP="00314548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2110" w:rsidRDefault="00E92110" w:rsidP="0019437B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2757E2">
        <w:rPr>
          <w:b w:val="0"/>
          <w:sz w:val="28"/>
          <w:szCs w:val="28"/>
        </w:rPr>
        <w:t>Финансовым управлением администрации муниципального образования Щербиновский район</w:t>
      </w:r>
      <w:r w:rsidRPr="0019437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(далее – Финансовое управление) во исполнение</w:t>
      </w:r>
      <w:r w:rsidRPr="0019437B">
        <w:rPr>
          <w:b w:val="0"/>
          <w:sz w:val="28"/>
          <w:szCs w:val="28"/>
        </w:rPr>
        <w:t xml:space="preserve"> пункта 4 статьи 157 Бюджетного кодекса Российской Федерации </w:t>
      </w:r>
      <w:r w:rsidRPr="002757E2">
        <w:rPr>
          <w:rFonts w:eastAsiaTheme="minorHAnsi"/>
          <w:b w:val="0"/>
          <w:sz w:val="28"/>
          <w:szCs w:val="28"/>
        </w:rPr>
        <w:t>(далее - БК РФ)</w:t>
      </w:r>
      <w:r>
        <w:rPr>
          <w:rFonts w:eastAsiaTheme="minorHAnsi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</w:t>
      </w:r>
      <w:r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веден</w:t>
      </w:r>
      <w:r w:rsidRPr="0019437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</w:t>
      </w:r>
      <w:r w:rsidR="0019437B" w:rsidRPr="0019437B">
        <w:rPr>
          <w:b w:val="0"/>
          <w:sz w:val="28"/>
          <w:szCs w:val="28"/>
        </w:rPr>
        <w:t xml:space="preserve">нализ осуществления </w:t>
      </w:r>
      <w:r w:rsidR="0019437B" w:rsidRPr="002757E2">
        <w:rPr>
          <w:b w:val="0"/>
          <w:sz w:val="28"/>
          <w:szCs w:val="28"/>
        </w:rPr>
        <w:t xml:space="preserve">главными </w:t>
      </w:r>
      <w:r w:rsidR="008B354E">
        <w:rPr>
          <w:b w:val="0"/>
          <w:sz w:val="28"/>
          <w:szCs w:val="28"/>
        </w:rPr>
        <w:t>администраторами средств бюджета муниципального образования Щербиновский район</w:t>
      </w:r>
      <w:r w:rsidR="0019437B" w:rsidRPr="0019437B">
        <w:rPr>
          <w:b w:val="0"/>
          <w:sz w:val="28"/>
          <w:szCs w:val="28"/>
        </w:rPr>
        <w:t xml:space="preserve"> </w:t>
      </w:r>
      <w:r w:rsidR="004D4718">
        <w:rPr>
          <w:b w:val="0"/>
          <w:sz w:val="28"/>
          <w:szCs w:val="28"/>
        </w:rPr>
        <w:t>(далее – главные админ</w:t>
      </w:r>
      <w:r w:rsidR="004D4718">
        <w:rPr>
          <w:b w:val="0"/>
          <w:sz w:val="28"/>
          <w:szCs w:val="28"/>
        </w:rPr>
        <w:t>и</w:t>
      </w:r>
      <w:r w:rsidR="004D4718">
        <w:rPr>
          <w:b w:val="0"/>
          <w:sz w:val="28"/>
          <w:szCs w:val="28"/>
        </w:rPr>
        <w:t xml:space="preserve">страторы бюджетных средств) </w:t>
      </w:r>
      <w:r w:rsidR="0019437B" w:rsidRPr="0019437B">
        <w:rPr>
          <w:b w:val="0"/>
          <w:sz w:val="28"/>
          <w:szCs w:val="28"/>
        </w:rPr>
        <w:t>внутреннего финансового контроля и внутренн</w:t>
      </w:r>
      <w:r w:rsidR="0019437B" w:rsidRPr="0019437B">
        <w:rPr>
          <w:b w:val="0"/>
          <w:sz w:val="28"/>
          <w:szCs w:val="28"/>
        </w:rPr>
        <w:t>е</w:t>
      </w:r>
      <w:r w:rsidR="0019437B" w:rsidRPr="0019437B">
        <w:rPr>
          <w:b w:val="0"/>
          <w:sz w:val="28"/>
          <w:szCs w:val="28"/>
        </w:rPr>
        <w:t xml:space="preserve">го финансового аудита (далее – </w:t>
      </w:r>
      <w:r>
        <w:rPr>
          <w:b w:val="0"/>
          <w:sz w:val="28"/>
          <w:szCs w:val="28"/>
        </w:rPr>
        <w:t>а</w:t>
      </w:r>
      <w:r w:rsidR="0019437B" w:rsidRPr="0019437B">
        <w:rPr>
          <w:b w:val="0"/>
          <w:sz w:val="28"/>
          <w:szCs w:val="28"/>
        </w:rPr>
        <w:t xml:space="preserve">нализ) </w:t>
      </w:r>
      <w:r w:rsidR="00DC3491">
        <w:rPr>
          <w:b w:val="0"/>
          <w:sz w:val="28"/>
          <w:szCs w:val="28"/>
        </w:rPr>
        <w:t xml:space="preserve"> в 2018 году</w:t>
      </w:r>
      <w:r>
        <w:rPr>
          <w:b w:val="0"/>
          <w:sz w:val="28"/>
          <w:szCs w:val="28"/>
        </w:rPr>
        <w:t>.</w:t>
      </w:r>
      <w:proofErr w:type="gramEnd"/>
    </w:p>
    <w:p w:rsidR="0019437B" w:rsidRPr="00185F3D" w:rsidRDefault="00E92110" w:rsidP="0019437B">
      <w:pPr>
        <w:pStyle w:val="21"/>
        <w:shd w:val="clear" w:color="auto" w:fill="auto"/>
        <w:spacing w:after="0" w:line="240" w:lineRule="auto"/>
        <w:ind w:firstLine="709"/>
        <w:jc w:val="both"/>
        <w:rPr>
          <w:rFonts w:eastAsiaTheme="minorHAnsi"/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Анализ проведен</w:t>
      </w:r>
      <w:r w:rsidR="00DC3491">
        <w:rPr>
          <w:b w:val="0"/>
          <w:sz w:val="28"/>
          <w:szCs w:val="28"/>
        </w:rPr>
        <w:t xml:space="preserve"> </w:t>
      </w:r>
      <w:r w:rsidR="00185F3D">
        <w:rPr>
          <w:rFonts w:eastAsiaTheme="minorHAnsi"/>
          <w:b w:val="0"/>
          <w:sz w:val="28"/>
          <w:szCs w:val="28"/>
        </w:rPr>
        <w:t>в соответствии с планом</w:t>
      </w:r>
      <w:r>
        <w:rPr>
          <w:rFonts w:eastAsiaTheme="minorHAnsi"/>
          <w:b w:val="0"/>
          <w:sz w:val="28"/>
          <w:szCs w:val="28"/>
        </w:rPr>
        <w:t>,</w:t>
      </w:r>
      <w:r w:rsidR="00185F3D">
        <w:rPr>
          <w:rFonts w:eastAsiaTheme="minorHAnsi"/>
          <w:b w:val="0"/>
          <w:sz w:val="28"/>
          <w:szCs w:val="28"/>
        </w:rPr>
        <w:t xml:space="preserve"> утвержденным приказом ф</w:t>
      </w:r>
      <w:r w:rsidR="00185F3D">
        <w:rPr>
          <w:rFonts w:eastAsiaTheme="minorHAnsi"/>
          <w:b w:val="0"/>
          <w:sz w:val="28"/>
          <w:szCs w:val="28"/>
        </w:rPr>
        <w:t>и</w:t>
      </w:r>
      <w:r w:rsidR="00185F3D">
        <w:rPr>
          <w:rFonts w:eastAsiaTheme="minorHAnsi"/>
          <w:b w:val="0"/>
          <w:sz w:val="28"/>
          <w:szCs w:val="28"/>
        </w:rPr>
        <w:t>нансового управления администрации муниципального образования Щерб</w:t>
      </w:r>
      <w:r w:rsidR="00185F3D">
        <w:rPr>
          <w:rFonts w:eastAsiaTheme="minorHAnsi"/>
          <w:b w:val="0"/>
          <w:sz w:val="28"/>
          <w:szCs w:val="28"/>
        </w:rPr>
        <w:t>и</w:t>
      </w:r>
      <w:r w:rsidR="00185F3D">
        <w:rPr>
          <w:rFonts w:eastAsiaTheme="minorHAnsi"/>
          <w:b w:val="0"/>
          <w:sz w:val="28"/>
          <w:szCs w:val="28"/>
        </w:rPr>
        <w:t>новский район от 14 декабря 2018 года № 117 «Об утверждении плана провед</w:t>
      </w:r>
      <w:r w:rsidR="00185F3D">
        <w:rPr>
          <w:rFonts w:eastAsiaTheme="minorHAnsi"/>
          <w:b w:val="0"/>
          <w:sz w:val="28"/>
          <w:szCs w:val="28"/>
        </w:rPr>
        <w:t>е</w:t>
      </w:r>
      <w:r w:rsidR="00185F3D">
        <w:rPr>
          <w:rFonts w:eastAsiaTheme="minorHAnsi"/>
          <w:b w:val="0"/>
          <w:sz w:val="28"/>
          <w:szCs w:val="28"/>
        </w:rPr>
        <w:t>ния анализа осуществления главными администраторами средств муниципал</w:t>
      </w:r>
      <w:r w:rsidR="00185F3D">
        <w:rPr>
          <w:rFonts w:eastAsiaTheme="minorHAnsi"/>
          <w:b w:val="0"/>
          <w:sz w:val="28"/>
          <w:szCs w:val="28"/>
        </w:rPr>
        <w:t>ь</w:t>
      </w:r>
      <w:r w:rsidR="00185F3D">
        <w:rPr>
          <w:rFonts w:eastAsiaTheme="minorHAnsi"/>
          <w:b w:val="0"/>
          <w:sz w:val="28"/>
          <w:szCs w:val="28"/>
        </w:rPr>
        <w:t>ного образования Щербиновский район</w:t>
      </w:r>
      <w:r w:rsidR="001E1255">
        <w:rPr>
          <w:rFonts w:eastAsiaTheme="minorHAnsi"/>
          <w:b w:val="0"/>
          <w:sz w:val="28"/>
          <w:szCs w:val="28"/>
        </w:rPr>
        <w:t xml:space="preserve"> внутреннего финансового контроля и внутреннего финансового аудита на 2019 год», порядком проведения </w:t>
      </w:r>
      <w:r w:rsidR="00181212">
        <w:rPr>
          <w:rFonts w:eastAsiaTheme="minorHAnsi"/>
          <w:b w:val="0"/>
          <w:sz w:val="28"/>
          <w:szCs w:val="28"/>
        </w:rPr>
        <w:t>а</w:t>
      </w:r>
      <w:r w:rsidR="001E1255">
        <w:rPr>
          <w:rFonts w:eastAsiaTheme="minorHAnsi"/>
          <w:b w:val="0"/>
          <w:sz w:val="28"/>
          <w:szCs w:val="28"/>
        </w:rPr>
        <w:t>нализа</w:t>
      </w:r>
      <w:r w:rsidR="00B03C85">
        <w:rPr>
          <w:rFonts w:eastAsiaTheme="minorHAnsi"/>
          <w:b w:val="0"/>
          <w:sz w:val="28"/>
          <w:szCs w:val="28"/>
        </w:rPr>
        <w:t xml:space="preserve"> </w:t>
      </w:r>
      <w:r w:rsidR="00B03C85" w:rsidRPr="002757E2">
        <w:rPr>
          <w:b w:val="0"/>
          <w:sz w:val="28"/>
          <w:szCs w:val="28"/>
        </w:rPr>
        <w:t xml:space="preserve">осуществления главными администраторами </w:t>
      </w:r>
      <w:r w:rsidR="00B03C85">
        <w:rPr>
          <w:b w:val="0"/>
          <w:sz w:val="28"/>
          <w:szCs w:val="28"/>
        </w:rPr>
        <w:t>средств</w:t>
      </w:r>
      <w:r w:rsidR="00B03C85" w:rsidRPr="002757E2">
        <w:rPr>
          <w:b w:val="0"/>
          <w:sz w:val="28"/>
          <w:szCs w:val="28"/>
        </w:rPr>
        <w:t xml:space="preserve"> бюджета </w:t>
      </w:r>
      <w:r w:rsidR="00B03C85">
        <w:rPr>
          <w:b w:val="0"/>
          <w:sz w:val="28"/>
          <w:szCs w:val="28"/>
        </w:rPr>
        <w:t xml:space="preserve">муниципального образования Щербиновский район </w:t>
      </w:r>
      <w:r w:rsidR="00B03C85" w:rsidRPr="002757E2">
        <w:rPr>
          <w:b w:val="0"/>
          <w:sz w:val="28"/>
          <w:szCs w:val="28"/>
        </w:rPr>
        <w:t>внутреннего финансового контроля и</w:t>
      </w:r>
      <w:proofErr w:type="gramEnd"/>
      <w:r w:rsidR="00B03C85" w:rsidRPr="002757E2">
        <w:rPr>
          <w:b w:val="0"/>
          <w:sz w:val="28"/>
          <w:szCs w:val="28"/>
        </w:rPr>
        <w:t xml:space="preserve"> вну</w:t>
      </w:r>
      <w:r w:rsidR="00B03C85" w:rsidRPr="002757E2">
        <w:rPr>
          <w:b w:val="0"/>
          <w:sz w:val="28"/>
          <w:szCs w:val="28"/>
        </w:rPr>
        <w:t>т</w:t>
      </w:r>
      <w:r w:rsidR="00B03C85" w:rsidRPr="002757E2">
        <w:rPr>
          <w:b w:val="0"/>
          <w:sz w:val="28"/>
          <w:szCs w:val="28"/>
        </w:rPr>
        <w:t>реннего финансового аудита</w:t>
      </w:r>
      <w:r w:rsidR="001E1255">
        <w:rPr>
          <w:rFonts w:eastAsiaTheme="minorHAnsi"/>
          <w:b w:val="0"/>
          <w:sz w:val="28"/>
          <w:szCs w:val="28"/>
        </w:rPr>
        <w:t xml:space="preserve">, </w:t>
      </w:r>
      <w:r w:rsidR="001E1255" w:rsidRPr="002757E2">
        <w:rPr>
          <w:b w:val="0"/>
          <w:sz w:val="28"/>
          <w:szCs w:val="28"/>
        </w:rPr>
        <w:t xml:space="preserve">утвержденным приказом финансового управления администрации муниципального образования Щербиновский район от </w:t>
      </w:r>
      <w:r w:rsidR="001E1255">
        <w:rPr>
          <w:b w:val="0"/>
          <w:sz w:val="28"/>
          <w:szCs w:val="28"/>
        </w:rPr>
        <w:t>8</w:t>
      </w:r>
      <w:r w:rsidR="001E1255" w:rsidRPr="002757E2">
        <w:rPr>
          <w:b w:val="0"/>
          <w:sz w:val="28"/>
          <w:szCs w:val="28"/>
        </w:rPr>
        <w:t xml:space="preserve"> </w:t>
      </w:r>
      <w:r w:rsidR="001E1255">
        <w:rPr>
          <w:b w:val="0"/>
          <w:sz w:val="28"/>
          <w:szCs w:val="28"/>
        </w:rPr>
        <w:t>ноя</w:t>
      </w:r>
      <w:r w:rsidR="001E1255" w:rsidRPr="002757E2">
        <w:rPr>
          <w:b w:val="0"/>
          <w:sz w:val="28"/>
          <w:szCs w:val="28"/>
        </w:rPr>
        <w:t>бря 201</w:t>
      </w:r>
      <w:r w:rsidR="001E1255">
        <w:rPr>
          <w:b w:val="0"/>
          <w:sz w:val="28"/>
          <w:szCs w:val="28"/>
        </w:rPr>
        <w:t>8</w:t>
      </w:r>
      <w:r w:rsidR="001E1255" w:rsidRPr="002757E2">
        <w:rPr>
          <w:b w:val="0"/>
          <w:sz w:val="28"/>
          <w:szCs w:val="28"/>
        </w:rPr>
        <w:t xml:space="preserve"> года № </w:t>
      </w:r>
      <w:r w:rsidR="001E1255">
        <w:rPr>
          <w:b w:val="0"/>
          <w:sz w:val="28"/>
          <w:szCs w:val="28"/>
        </w:rPr>
        <w:t>102</w:t>
      </w:r>
      <w:r w:rsidR="001E1255" w:rsidRPr="002757E2">
        <w:rPr>
          <w:b w:val="0"/>
          <w:sz w:val="28"/>
          <w:szCs w:val="28"/>
        </w:rPr>
        <w:t xml:space="preserve">  «Об утверждении порядка проведения анализа осуществления главными администраторами </w:t>
      </w:r>
      <w:r w:rsidR="008B354E">
        <w:rPr>
          <w:b w:val="0"/>
          <w:sz w:val="28"/>
          <w:szCs w:val="28"/>
        </w:rPr>
        <w:t>средств</w:t>
      </w:r>
      <w:r w:rsidR="001E1255" w:rsidRPr="002757E2">
        <w:rPr>
          <w:b w:val="0"/>
          <w:sz w:val="28"/>
          <w:szCs w:val="28"/>
        </w:rPr>
        <w:t xml:space="preserve"> бюджета </w:t>
      </w:r>
      <w:r w:rsidR="008B354E">
        <w:rPr>
          <w:b w:val="0"/>
          <w:sz w:val="28"/>
          <w:szCs w:val="28"/>
        </w:rPr>
        <w:t xml:space="preserve">муниципального образования Щербиновский район </w:t>
      </w:r>
      <w:r w:rsidR="001E1255" w:rsidRPr="002757E2">
        <w:rPr>
          <w:b w:val="0"/>
          <w:sz w:val="28"/>
          <w:szCs w:val="28"/>
        </w:rPr>
        <w:t>внутреннего финансового контроля и внутреннего ф</w:t>
      </w:r>
      <w:r w:rsidR="001E1255" w:rsidRPr="002757E2">
        <w:rPr>
          <w:b w:val="0"/>
          <w:sz w:val="28"/>
          <w:szCs w:val="28"/>
        </w:rPr>
        <w:t>и</w:t>
      </w:r>
      <w:r w:rsidR="001E1255" w:rsidRPr="002757E2">
        <w:rPr>
          <w:b w:val="0"/>
          <w:sz w:val="28"/>
          <w:szCs w:val="28"/>
        </w:rPr>
        <w:t>нансового аудита»</w:t>
      </w:r>
      <w:r w:rsidR="001E1255">
        <w:rPr>
          <w:b w:val="0"/>
          <w:sz w:val="28"/>
          <w:szCs w:val="28"/>
        </w:rPr>
        <w:t xml:space="preserve"> </w:t>
      </w:r>
      <w:r w:rsidR="00716C39">
        <w:rPr>
          <w:rFonts w:eastAsiaTheme="minorHAnsi"/>
          <w:b w:val="0"/>
          <w:sz w:val="28"/>
          <w:szCs w:val="28"/>
        </w:rPr>
        <w:t xml:space="preserve">(далее – Порядок проведения анализа) </w:t>
      </w:r>
      <w:r w:rsidR="00DC3491">
        <w:rPr>
          <w:rFonts w:eastAsiaTheme="minorHAnsi"/>
          <w:b w:val="0"/>
          <w:sz w:val="28"/>
          <w:szCs w:val="28"/>
        </w:rPr>
        <w:t xml:space="preserve">в отношении </w:t>
      </w:r>
      <w:r w:rsidR="00F8601A">
        <w:rPr>
          <w:rFonts w:eastAsiaTheme="minorHAnsi"/>
          <w:b w:val="0"/>
          <w:sz w:val="28"/>
          <w:szCs w:val="28"/>
        </w:rPr>
        <w:t>след</w:t>
      </w:r>
      <w:r w:rsidR="00F8601A">
        <w:rPr>
          <w:rFonts w:eastAsiaTheme="minorHAnsi"/>
          <w:b w:val="0"/>
          <w:sz w:val="28"/>
          <w:szCs w:val="28"/>
        </w:rPr>
        <w:t>у</w:t>
      </w:r>
      <w:r w:rsidR="00F8601A">
        <w:rPr>
          <w:rFonts w:eastAsiaTheme="minorHAnsi"/>
          <w:b w:val="0"/>
          <w:sz w:val="28"/>
          <w:szCs w:val="28"/>
        </w:rPr>
        <w:t xml:space="preserve">ющих объектов </w:t>
      </w:r>
      <w:r w:rsidR="00716C39">
        <w:rPr>
          <w:rFonts w:eastAsiaTheme="minorHAnsi"/>
          <w:b w:val="0"/>
          <w:sz w:val="28"/>
          <w:szCs w:val="28"/>
        </w:rPr>
        <w:t>анализа</w:t>
      </w:r>
      <w:r w:rsidR="00716C39" w:rsidRPr="00716C39">
        <w:rPr>
          <w:rFonts w:eastAsiaTheme="minorHAnsi"/>
          <w:b w:val="0"/>
          <w:sz w:val="28"/>
          <w:szCs w:val="28"/>
        </w:rPr>
        <w:t>:</w:t>
      </w:r>
      <w:r w:rsidR="00181212">
        <w:rPr>
          <w:rFonts w:eastAsiaTheme="minorHAnsi"/>
          <w:b w:val="0"/>
          <w:sz w:val="28"/>
          <w:szCs w:val="28"/>
        </w:rPr>
        <w:t xml:space="preserve"> </w:t>
      </w:r>
    </w:p>
    <w:p w:rsidR="00DC3491" w:rsidRDefault="00DC3491" w:rsidP="00DC3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7E2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57E2">
        <w:rPr>
          <w:rFonts w:ascii="Times New Roman" w:hAnsi="Times New Roman" w:cs="Times New Roman"/>
          <w:sz w:val="28"/>
          <w:szCs w:val="28"/>
        </w:rPr>
        <w:t xml:space="preserve"> по вопросам семьи и детства администрации муниципального о</w:t>
      </w:r>
      <w:r w:rsidRPr="002757E2">
        <w:rPr>
          <w:rFonts w:ascii="Times New Roman" w:hAnsi="Times New Roman" w:cs="Times New Roman"/>
          <w:sz w:val="28"/>
          <w:szCs w:val="28"/>
        </w:rPr>
        <w:t>б</w:t>
      </w:r>
      <w:r w:rsidRPr="002757E2">
        <w:rPr>
          <w:rFonts w:ascii="Times New Roman" w:hAnsi="Times New Roman" w:cs="Times New Roman"/>
          <w:sz w:val="28"/>
          <w:szCs w:val="28"/>
        </w:rPr>
        <w:t>разования Щербиновский район (далее – Отдел по вопросам семьи и детства)</w:t>
      </w:r>
      <w:r w:rsidR="009B7B44" w:rsidRPr="009B7B44">
        <w:rPr>
          <w:rFonts w:ascii="Times New Roman" w:hAnsi="Times New Roman" w:cs="Times New Roman"/>
          <w:sz w:val="28"/>
          <w:szCs w:val="28"/>
        </w:rPr>
        <w:t>;</w:t>
      </w:r>
      <w:r w:rsidRPr="00275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B44" w:rsidRPr="002757E2" w:rsidRDefault="009B7B44" w:rsidP="009B7B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7E2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57E2">
        <w:rPr>
          <w:rFonts w:ascii="Times New Roman" w:hAnsi="Times New Roman" w:cs="Times New Roman"/>
          <w:sz w:val="28"/>
          <w:szCs w:val="28"/>
        </w:rPr>
        <w:t xml:space="preserve"> по делам молодежи администрации муниципального образования Щербиновский район (далее – Отдел по делам молодежи)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288D" w:rsidRPr="00B35935" w:rsidRDefault="0040288D" w:rsidP="0040288D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B35935">
        <w:rPr>
          <w:b w:val="0"/>
          <w:sz w:val="28"/>
          <w:szCs w:val="28"/>
        </w:rPr>
        <w:t xml:space="preserve">Целью проведения </w:t>
      </w:r>
      <w:r>
        <w:rPr>
          <w:b w:val="0"/>
          <w:sz w:val="28"/>
          <w:szCs w:val="28"/>
        </w:rPr>
        <w:t>а</w:t>
      </w:r>
      <w:r w:rsidRPr="00B35935">
        <w:rPr>
          <w:b w:val="0"/>
          <w:sz w:val="28"/>
          <w:szCs w:val="28"/>
        </w:rPr>
        <w:t>нализа</w:t>
      </w:r>
      <w:r>
        <w:rPr>
          <w:b w:val="0"/>
          <w:sz w:val="28"/>
          <w:szCs w:val="28"/>
        </w:rPr>
        <w:t xml:space="preserve"> является </w:t>
      </w:r>
      <w:r w:rsidRPr="00B35935">
        <w:rPr>
          <w:b w:val="0"/>
          <w:sz w:val="28"/>
          <w:szCs w:val="28"/>
        </w:rPr>
        <w:t>формирование и направление гла</w:t>
      </w:r>
      <w:r w:rsidRPr="00B35935">
        <w:rPr>
          <w:b w:val="0"/>
          <w:sz w:val="28"/>
          <w:szCs w:val="28"/>
        </w:rPr>
        <w:t>в</w:t>
      </w:r>
      <w:r w:rsidRPr="00B35935">
        <w:rPr>
          <w:b w:val="0"/>
          <w:sz w:val="28"/>
          <w:szCs w:val="28"/>
        </w:rPr>
        <w:t>ным администраторам бюджетных средств рекомендаций по организации и осуществлению ими внутреннего финансового контроля и внутреннего фина</w:t>
      </w:r>
      <w:r w:rsidRPr="00B35935">
        <w:rPr>
          <w:b w:val="0"/>
          <w:sz w:val="28"/>
          <w:szCs w:val="28"/>
        </w:rPr>
        <w:t>н</w:t>
      </w:r>
      <w:r w:rsidRPr="00B35935">
        <w:rPr>
          <w:b w:val="0"/>
          <w:sz w:val="28"/>
          <w:szCs w:val="28"/>
        </w:rPr>
        <w:t>сового аудита.</w:t>
      </w:r>
    </w:p>
    <w:p w:rsidR="0040288D" w:rsidRPr="00B35935" w:rsidRDefault="0040288D" w:rsidP="0040288D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B35935">
        <w:rPr>
          <w:b w:val="0"/>
          <w:sz w:val="28"/>
          <w:szCs w:val="28"/>
        </w:rPr>
        <w:t xml:space="preserve">Задачами </w:t>
      </w:r>
      <w:r>
        <w:rPr>
          <w:b w:val="0"/>
          <w:sz w:val="28"/>
          <w:szCs w:val="28"/>
        </w:rPr>
        <w:t>а</w:t>
      </w:r>
      <w:r w:rsidRPr="00B35935">
        <w:rPr>
          <w:b w:val="0"/>
          <w:sz w:val="28"/>
          <w:szCs w:val="28"/>
        </w:rPr>
        <w:t>нализа являются:</w:t>
      </w:r>
    </w:p>
    <w:p w:rsidR="0040288D" w:rsidRPr="00B35935" w:rsidRDefault="0040288D" w:rsidP="0040288D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B35935">
        <w:rPr>
          <w:b w:val="0"/>
          <w:sz w:val="28"/>
          <w:szCs w:val="28"/>
        </w:rPr>
        <w:t>оценка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40288D" w:rsidRDefault="0040288D" w:rsidP="0040288D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B35935">
        <w:rPr>
          <w:b w:val="0"/>
          <w:sz w:val="28"/>
          <w:szCs w:val="28"/>
        </w:rPr>
        <w:t xml:space="preserve">выявление недостатков </w:t>
      </w:r>
      <w:r w:rsidR="004359A2">
        <w:rPr>
          <w:b w:val="0"/>
          <w:sz w:val="28"/>
          <w:szCs w:val="28"/>
        </w:rPr>
        <w:t>в</w:t>
      </w:r>
      <w:r w:rsidRPr="00B35935">
        <w:rPr>
          <w:b w:val="0"/>
          <w:sz w:val="28"/>
          <w:szCs w:val="28"/>
        </w:rPr>
        <w:t xml:space="preserve"> осуществлении главными администраторами бюджетных средств внутреннего финансового контроля и внутреннего фина</w:t>
      </w:r>
      <w:r w:rsidRPr="00B35935">
        <w:rPr>
          <w:b w:val="0"/>
          <w:sz w:val="28"/>
          <w:szCs w:val="28"/>
        </w:rPr>
        <w:t>н</w:t>
      </w:r>
      <w:r w:rsidRPr="00B35935">
        <w:rPr>
          <w:b w:val="0"/>
          <w:sz w:val="28"/>
          <w:szCs w:val="28"/>
        </w:rPr>
        <w:t>сового аудита.</w:t>
      </w:r>
    </w:p>
    <w:p w:rsidR="00504EDE" w:rsidRDefault="00504EDE" w:rsidP="0040288D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504EDE" w:rsidRDefault="00504EDE" w:rsidP="00504EDE">
      <w:pPr>
        <w:pStyle w:val="21"/>
        <w:shd w:val="clear" w:color="auto" w:fill="auto"/>
        <w:spacing w:after="0" w:line="240" w:lineRule="auto"/>
        <w:rPr>
          <w:b w:val="0"/>
          <w:sz w:val="28"/>
          <w:szCs w:val="28"/>
        </w:rPr>
      </w:pPr>
      <w:r w:rsidRPr="00172574">
        <w:rPr>
          <w:sz w:val="28"/>
          <w:szCs w:val="28"/>
        </w:rPr>
        <w:lastRenderedPageBreak/>
        <w:t xml:space="preserve">Обобщенная информация о проведенном </w:t>
      </w:r>
      <w:r>
        <w:rPr>
          <w:sz w:val="28"/>
          <w:szCs w:val="28"/>
        </w:rPr>
        <w:t>а</w:t>
      </w:r>
      <w:r w:rsidRPr="00172574">
        <w:rPr>
          <w:sz w:val="28"/>
          <w:szCs w:val="28"/>
        </w:rPr>
        <w:t>нализе</w:t>
      </w:r>
    </w:p>
    <w:p w:rsidR="00504EDE" w:rsidRDefault="00504EDE" w:rsidP="0040288D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504EDE" w:rsidRPr="002757E2" w:rsidRDefault="00504EDE" w:rsidP="00504EDE">
      <w:pPr>
        <w:tabs>
          <w:tab w:val="left" w:pos="3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7E2">
        <w:rPr>
          <w:rFonts w:ascii="Times New Roman" w:hAnsi="Times New Roman" w:cs="Times New Roman"/>
          <w:sz w:val="28"/>
          <w:szCs w:val="28"/>
        </w:rPr>
        <w:t xml:space="preserve">Бюджетные полномочия по осуществлению внутреннего финансового контроля главные администраторы бюджетных средств осуществляют </w:t>
      </w:r>
      <w:r w:rsidR="004D4718">
        <w:rPr>
          <w:rFonts w:ascii="Times New Roman" w:hAnsi="Times New Roman" w:cs="Times New Roman"/>
          <w:sz w:val="28"/>
          <w:szCs w:val="28"/>
        </w:rPr>
        <w:br/>
      </w:r>
      <w:r w:rsidRPr="002757E2">
        <w:rPr>
          <w:rFonts w:ascii="Times New Roman" w:hAnsi="Times New Roman" w:cs="Times New Roman"/>
          <w:sz w:val="28"/>
          <w:szCs w:val="28"/>
        </w:rPr>
        <w:t xml:space="preserve">в соответствии со статьей 160.2-1 БК РФ и порядком </w:t>
      </w:r>
      <w:r w:rsidRPr="002757E2">
        <w:rPr>
          <w:rFonts w:ascii="Times New Roman" w:hAnsi="Times New Roman"/>
          <w:sz w:val="28"/>
          <w:szCs w:val="28"/>
        </w:rPr>
        <w:t>осуществления внутренн</w:t>
      </w:r>
      <w:r w:rsidRPr="002757E2">
        <w:rPr>
          <w:rFonts w:ascii="Times New Roman" w:hAnsi="Times New Roman"/>
          <w:sz w:val="28"/>
          <w:szCs w:val="28"/>
        </w:rPr>
        <w:t>е</w:t>
      </w:r>
      <w:r w:rsidRPr="002757E2">
        <w:rPr>
          <w:rFonts w:ascii="Times New Roman" w:hAnsi="Times New Roman"/>
          <w:sz w:val="28"/>
          <w:szCs w:val="28"/>
        </w:rPr>
        <w:t>го финансового контроля</w:t>
      </w:r>
      <w:r w:rsidR="00C84AAF">
        <w:rPr>
          <w:rFonts w:ascii="Times New Roman" w:hAnsi="Times New Roman"/>
          <w:sz w:val="28"/>
          <w:szCs w:val="28"/>
        </w:rPr>
        <w:t xml:space="preserve"> (</w:t>
      </w:r>
      <w:r w:rsidR="004D4718">
        <w:rPr>
          <w:rFonts w:ascii="Times New Roman" w:hAnsi="Times New Roman"/>
          <w:sz w:val="28"/>
          <w:szCs w:val="28"/>
        </w:rPr>
        <w:t>далее - ВФК</w:t>
      </w:r>
      <w:r w:rsidR="00C84AAF">
        <w:rPr>
          <w:rFonts w:ascii="Times New Roman" w:hAnsi="Times New Roman"/>
          <w:sz w:val="28"/>
          <w:szCs w:val="28"/>
        </w:rPr>
        <w:t>)</w:t>
      </w:r>
      <w:r w:rsidRPr="002757E2">
        <w:rPr>
          <w:rFonts w:ascii="Times New Roman" w:hAnsi="Times New Roman"/>
          <w:sz w:val="28"/>
          <w:szCs w:val="28"/>
        </w:rPr>
        <w:t xml:space="preserve"> и внутреннего финансового аудита</w:t>
      </w:r>
      <w:r w:rsidR="004D4718">
        <w:rPr>
          <w:rFonts w:ascii="Times New Roman" w:hAnsi="Times New Roman"/>
          <w:sz w:val="28"/>
          <w:szCs w:val="28"/>
        </w:rPr>
        <w:t xml:space="preserve"> </w:t>
      </w:r>
      <w:r w:rsidR="004D4718">
        <w:rPr>
          <w:rFonts w:ascii="Times New Roman" w:hAnsi="Times New Roman"/>
          <w:sz w:val="28"/>
          <w:szCs w:val="28"/>
        </w:rPr>
        <w:br/>
        <w:t>(далее – ВФА)</w:t>
      </w:r>
      <w:r w:rsidRPr="002757E2">
        <w:rPr>
          <w:rFonts w:ascii="Times New Roman" w:hAnsi="Times New Roman"/>
          <w:sz w:val="28"/>
          <w:szCs w:val="28"/>
        </w:rPr>
        <w:t>, утвержденным постановлением администрации муниципальн</w:t>
      </w:r>
      <w:r w:rsidRPr="002757E2">
        <w:rPr>
          <w:rFonts w:ascii="Times New Roman" w:hAnsi="Times New Roman"/>
          <w:sz w:val="28"/>
          <w:szCs w:val="28"/>
        </w:rPr>
        <w:t>о</w:t>
      </w:r>
      <w:r w:rsidRPr="002757E2">
        <w:rPr>
          <w:rFonts w:ascii="Times New Roman" w:hAnsi="Times New Roman"/>
          <w:sz w:val="28"/>
          <w:szCs w:val="28"/>
        </w:rPr>
        <w:t xml:space="preserve">го образования Щербиновский район от 1 ноября </w:t>
      </w:r>
      <w:r w:rsidRPr="002757E2">
        <w:rPr>
          <w:rFonts w:ascii="Times New Roman" w:hAnsi="Times New Roman" w:cs="Times New Roman"/>
          <w:sz w:val="28"/>
          <w:szCs w:val="28"/>
        </w:rPr>
        <w:t>2015 года № 482 «Об утве</w:t>
      </w:r>
      <w:r w:rsidRPr="002757E2">
        <w:rPr>
          <w:rFonts w:ascii="Times New Roman" w:hAnsi="Times New Roman" w:cs="Times New Roman"/>
          <w:sz w:val="28"/>
          <w:szCs w:val="28"/>
        </w:rPr>
        <w:t>р</w:t>
      </w:r>
      <w:r w:rsidRPr="002757E2">
        <w:rPr>
          <w:rFonts w:ascii="Times New Roman" w:hAnsi="Times New Roman" w:cs="Times New Roman"/>
          <w:sz w:val="28"/>
          <w:szCs w:val="28"/>
        </w:rPr>
        <w:t>ждении порядка осуществления главными распорядителями (распорядителями) средств бюджета муниципального образования Щербиновский район</w:t>
      </w:r>
      <w:proofErr w:type="gramEnd"/>
      <w:r w:rsidRPr="002757E2">
        <w:rPr>
          <w:rFonts w:ascii="Times New Roman" w:hAnsi="Times New Roman" w:cs="Times New Roman"/>
          <w:sz w:val="28"/>
          <w:szCs w:val="28"/>
        </w:rPr>
        <w:t>, главн</w:t>
      </w:r>
      <w:r w:rsidRPr="002757E2">
        <w:rPr>
          <w:rFonts w:ascii="Times New Roman" w:hAnsi="Times New Roman" w:cs="Times New Roman"/>
          <w:sz w:val="28"/>
          <w:szCs w:val="28"/>
        </w:rPr>
        <w:t>ы</w:t>
      </w:r>
      <w:r w:rsidRPr="002757E2">
        <w:rPr>
          <w:rFonts w:ascii="Times New Roman" w:hAnsi="Times New Roman" w:cs="Times New Roman"/>
          <w:sz w:val="28"/>
          <w:szCs w:val="28"/>
        </w:rPr>
        <w:t>ми администраторами (администраторами) доходов бюджета муниципального образования Щербиновский район, главными администраторами (администр</w:t>
      </w:r>
      <w:r w:rsidRPr="002757E2">
        <w:rPr>
          <w:rFonts w:ascii="Times New Roman" w:hAnsi="Times New Roman" w:cs="Times New Roman"/>
          <w:sz w:val="28"/>
          <w:szCs w:val="28"/>
        </w:rPr>
        <w:t>а</w:t>
      </w:r>
      <w:r w:rsidRPr="002757E2">
        <w:rPr>
          <w:rFonts w:ascii="Times New Roman" w:hAnsi="Times New Roman" w:cs="Times New Roman"/>
          <w:sz w:val="28"/>
          <w:szCs w:val="28"/>
        </w:rPr>
        <w:t>торами) источников финансирования дефицита бюджета муниципального обр</w:t>
      </w:r>
      <w:r w:rsidRPr="002757E2">
        <w:rPr>
          <w:rFonts w:ascii="Times New Roman" w:hAnsi="Times New Roman" w:cs="Times New Roman"/>
          <w:sz w:val="28"/>
          <w:szCs w:val="28"/>
        </w:rPr>
        <w:t>а</w:t>
      </w:r>
      <w:r w:rsidRPr="002757E2">
        <w:rPr>
          <w:rFonts w:ascii="Times New Roman" w:hAnsi="Times New Roman" w:cs="Times New Roman"/>
          <w:sz w:val="28"/>
          <w:szCs w:val="28"/>
        </w:rPr>
        <w:t>зования Щербиновский район внутреннего финансового контроля и внутренн</w:t>
      </w:r>
      <w:r w:rsidRPr="002757E2">
        <w:rPr>
          <w:rFonts w:ascii="Times New Roman" w:hAnsi="Times New Roman" w:cs="Times New Roman"/>
          <w:sz w:val="28"/>
          <w:szCs w:val="28"/>
        </w:rPr>
        <w:t>е</w:t>
      </w:r>
      <w:r w:rsidRPr="002757E2">
        <w:rPr>
          <w:rFonts w:ascii="Times New Roman" w:hAnsi="Times New Roman" w:cs="Times New Roman"/>
          <w:sz w:val="28"/>
          <w:szCs w:val="28"/>
        </w:rPr>
        <w:t>го финансового аудита»</w:t>
      </w:r>
      <w:r w:rsidRPr="002757E2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2757E2">
        <w:rPr>
          <w:rFonts w:ascii="Times New Roman" w:hAnsi="Times New Roman"/>
          <w:sz w:val="28"/>
          <w:szCs w:val="28"/>
        </w:rPr>
        <w:t xml:space="preserve"> Порядок</w:t>
      </w:r>
      <w:r>
        <w:rPr>
          <w:rFonts w:ascii="Times New Roman" w:hAnsi="Times New Roman"/>
          <w:sz w:val="28"/>
          <w:szCs w:val="28"/>
        </w:rPr>
        <w:t xml:space="preserve"> осуществления ВФК и ВФА)</w:t>
      </w:r>
      <w:r w:rsidRPr="002757E2">
        <w:rPr>
          <w:rFonts w:ascii="Times New Roman" w:hAnsi="Times New Roman"/>
          <w:sz w:val="28"/>
          <w:szCs w:val="28"/>
        </w:rPr>
        <w:t>.</w:t>
      </w:r>
    </w:p>
    <w:p w:rsidR="00B35935" w:rsidRDefault="00F743B8" w:rsidP="00B35935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B35935">
        <w:rPr>
          <w:b w:val="0"/>
          <w:sz w:val="28"/>
          <w:szCs w:val="28"/>
        </w:rPr>
        <w:t xml:space="preserve">В целях проведения </w:t>
      </w:r>
      <w:r w:rsidR="00E92110" w:rsidRPr="00B35935">
        <w:rPr>
          <w:b w:val="0"/>
          <w:sz w:val="28"/>
          <w:szCs w:val="28"/>
        </w:rPr>
        <w:t>а</w:t>
      </w:r>
      <w:r w:rsidRPr="00B35935">
        <w:rPr>
          <w:b w:val="0"/>
          <w:sz w:val="28"/>
          <w:szCs w:val="28"/>
        </w:rPr>
        <w:t>нализа был</w:t>
      </w:r>
      <w:r w:rsidR="00C6798A" w:rsidRPr="00B35935">
        <w:rPr>
          <w:b w:val="0"/>
          <w:sz w:val="28"/>
          <w:szCs w:val="28"/>
        </w:rPr>
        <w:t>и</w:t>
      </w:r>
      <w:r w:rsidR="00F9384E" w:rsidRPr="00B35935">
        <w:rPr>
          <w:b w:val="0"/>
          <w:sz w:val="28"/>
          <w:szCs w:val="28"/>
        </w:rPr>
        <w:t xml:space="preserve"> </w:t>
      </w:r>
      <w:r w:rsidRPr="00B35935">
        <w:rPr>
          <w:b w:val="0"/>
          <w:sz w:val="28"/>
          <w:szCs w:val="28"/>
        </w:rPr>
        <w:t>рассмотрен</w:t>
      </w:r>
      <w:r w:rsidR="00C6798A" w:rsidRPr="00B35935">
        <w:rPr>
          <w:b w:val="0"/>
          <w:sz w:val="28"/>
          <w:szCs w:val="28"/>
        </w:rPr>
        <w:t>ы</w:t>
      </w:r>
      <w:r w:rsidR="00F9384E" w:rsidRPr="00B35935">
        <w:rPr>
          <w:b w:val="0"/>
          <w:sz w:val="28"/>
          <w:szCs w:val="28"/>
        </w:rPr>
        <w:t xml:space="preserve"> </w:t>
      </w:r>
      <w:r w:rsidRPr="00B35935">
        <w:rPr>
          <w:b w:val="0"/>
          <w:sz w:val="28"/>
          <w:szCs w:val="28"/>
        </w:rPr>
        <w:t xml:space="preserve">информация </w:t>
      </w:r>
      <w:r w:rsidR="00C6798A" w:rsidRPr="00B35935">
        <w:rPr>
          <w:b w:val="0"/>
          <w:sz w:val="28"/>
          <w:szCs w:val="28"/>
        </w:rPr>
        <w:t>и докуме</w:t>
      </w:r>
      <w:r w:rsidR="00C6798A" w:rsidRPr="00B35935">
        <w:rPr>
          <w:b w:val="0"/>
          <w:sz w:val="28"/>
          <w:szCs w:val="28"/>
        </w:rPr>
        <w:t>н</w:t>
      </w:r>
      <w:r w:rsidR="00C6798A" w:rsidRPr="00B35935">
        <w:rPr>
          <w:b w:val="0"/>
          <w:sz w:val="28"/>
          <w:szCs w:val="28"/>
        </w:rPr>
        <w:t>ты,</w:t>
      </w:r>
      <w:r w:rsidRPr="00B35935">
        <w:rPr>
          <w:b w:val="0"/>
          <w:sz w:val="28"/>
          <w:szCs w:val="28"/>
        </w:rPr>
        <w:t xml:space="preserve"> предоставленн</w:t>
      </w:r>
      <w:r w:rsidR="00C6798A" w:rsidRPr="00B35935">
        <w:rPr>
          <w:b w:val="0"/>
          <w:sz w:val="28"/>
          <w:szCs w:val="28"/>
        </w:rPr>
        <w:t>ые</w:t>
      </w:r>
      <w:r w:rsidRPr="00B35935">
        <w:rPr>
          <w:b w:val="0"/>
          <w:sz w:val="28"/>
          <w:szCs w:val="28"/>
        </w:rPr>
        <w:t xml:space="preserve"> вышеуказанными объектами </w:t>
      </w:r>
      <w:r w:rsidR="00716C39">
        <w:rPr>
          <w:b w:val="0"/>
          <w:sz w:val="28"/>
          <w:szCs w:val="28"/>
        </w:rPr>
        <w:t>анализа</w:t>
      </w:r>
      <w:r w:rsidR="00C6798A" w:rsidRPr="00B35935">
        <w:rPr>
          <w:b w:val="0"/>
          <w:sz w:val="28"/>
          <w:szCs w:val="28"/>
        </w:rPr>
        <w:t xml:space="preserve"> по запросу</w:t>
      </w:r>
      <w:r w:rsidRPr="00B35935">
        <w:rPr>
          <w:b w:val="0"/>
          <w:sz w:val="28"/>
          <w:szCs w:val="28"/>
        </w:rPr>
        <w:t xml:space="preserve"> Фина</w:t>
      </w:r>
      <w:r w:rsidRPr="00B35935">
        <w:rPr>
          <w:b w:val="0"/>
          <w:sz w:val="28"/>
          <w:szCs w:val="28"/>
        </w:rPr>
        <w:t>н</w:t>
      </w:r>
      <w:r w:rsidRPr="00B35935">
        <w:rPr>
          <w:b w:val="0"/>
          <w:sz w:val="28"/>
          <w:szCs w:val="28"/>
        </w:rPr>
        <w:t>сов</w:t>
      </w:r>
      <w:r w:rsidR="00C6798A" w:rsidRPr="00B35935">
        <w:rPr>
          <w:b w:val="0"/>
          <w:sz w:val="28"/>
          <w:szCs w:val="28"/>
        </w:rPr>
        <w:t>ого</w:t>
      </w:r>
      <w:r w:rsidRPr="00B35935">
        <w:rPr>
          <w:b w:val="0"/>
          <w:sz w:val="28"/>
          <w:szCs w:val="28"/>
        </w:rPr>
        <w:t xml:space="preserve"> управлени</w:t>
      </w:r>
      <w:r w:rsidR="00C6798A" w:rsidRPr="00B35935">
        <w:rPr>
          <w:b w:val="0"/>
          <w:sz w:val="28"/>
          <w:szCs w:val="28"/>
        </w:rPr>
        <w:t>я</w:t>
      </w:r>
      <w:r w:rsidRPr="00B35935">
        <w:rPr>
          <w:b w:val="0"/>
          <w:sz w:val="28"/>
          <w:szCs w:val="28"/>
        </w:rPr>
        <w:t>.</w:t>
      </w:r>
      <w:r w:rsidR="00C6798A" w:rsidRPr="00B35935">
        <w:rPr>
          <w:b w:val="0"/>
          <w:sz w:val="28"/>
          <w:szCs w:val="28"/>
        </w:rPr>
        <w:t xml:space="preserve"> </w:t>
      </w:r>
      <w:r w:rsidR="003E776B" w:rsidRPr="00B35935">
        <w:rPr>
          <w:b w:val="0"/>
          <w:sz w:val="28"/>
          <w:szCs w:val="28"/>
        </w:rPr>
        <w:t>Вс</w:t>
      </w:r>
      <w:r w:rsidR="004359A2">
        <w:rPr>
          <w:b w:val="0"/>
          <w:sz w:val="28"/>
          <w:szCs w:val="28"/>
        </w:rPr>
        <w:t>е</w:t>
      </w:r>
      <w:r w:rsidR="003E776B" w:rsidRPr="00B35935">
        <w:rPr>
          <w:b w:val="0"/>
          <w:sz w:val="28"/>
          <w:szCs w:val="28"/>
        </w:rPr>
        <w:t xml:space="preserve"> </w:t>
      </w:r>
      <w:r w:rsidR="00504EDE">
        <w:rPr>
          <w:b w:val="0"/>
          <w:sz w:val="28"/>
          <w:szCs w:val="28"/>
        </w:rPr>
        <w:t>запрошенные</w:t>
      </w:r>
      <w:r w:rsidR="004359A2">
        <w:rPr>
          <w:b w:val="0"/>
          <w:sz w:val="28"/>
          <w:szCs w:val="28"/>
        </w:rPr>
        <w:t xml:space="preserve"> материалы</w:t>
      </w:r>
      <w:r w:rsidR="003E776B" w:rsidRPr="00B35935">
        <w:rPr>
          <w:b w:val="0"/>
          <w:sz w:val="28"/>
          <w:szCs w:val="28"/>
        </w:rPr>
        <w:t xml:space="preserve"> предоставлен</w:t>
      </w:r>
      <w:r w:rsidR="004359A2">
        <w:rPr>
          <w:b w:val="0"/>
          <w:sz w:val="28"/>
          <w:szCs w:val="28"/>
        </w:rPr>
        <w:t>ы</w:t>
      </w:r>
      <w:r w:rsidR="003E776B" w:rsidRPr="00B35935">
        <w:rPr>
          <w:b w:val="0"/>
          <w:sz w:val="28"/>
          <w:szCs w:val="28"/>
        </w:rPr>
        <w:t xml:space="preserve"> </w:t>
      </w:r>
      <w:r w:rsidR="00023541" w:rsidRPr="00B35935">
        <w:rPr>
          <w:b w:val="0"/>
          <w:sz w:val="28"/>
          <w:szCs w:val="28"/>
        </w:rPr>
        <w:t>своевременно и в полном объеме.</w:t>
      </w:r>
    </w:p>
    <w:p w:rsidR="00504EDE" w:rsidRPr="00D01EC6" w:rsidRDefault="00504EDE" w:rsidP="00B35935">
      <w:pPr>
        <w:pStyle w:val="21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ходе проведения анализа по итогам сопоставления предоставленной информации и документов с требованиями, установленными </w:t>
      </w:r>
      <w:r w:rsidR="004D4718">
        <w:rPr>
          <w:b w:val="0"/>
          <w:sz w:val="28"/>
          <w:szCs w:val="28"/>
        </w:rPr>
        <w:t>Порядком ос</w:t>
      </w:r>
      <w:r w:rsidR="004D4718">
        <w:rPr>
          <w:b w:val="0"/>
          <w:sz w:val="28"/>
          <w:szCs w:val="28"/>
        </w:rPr>
        <w:t>у</w:t>
      </w:r>
      <w:r w:rsidR="004D4718">
        <w:rPr>
          <w:b w:val="0"/>
          <w:sz w:val="28"/>
          <w:szCs w:val="28"/>
        </w:rPr>
        <w:t>ществления ВФК и ВФА, по каждому главному администратору бюджетных средств</w:t>
      </w:r>
      <w:r w:rsidR="00D01EC6" w:rsidRPr="00D01EC6">
        <w:rPr>
          <w:b w:val="0"/>
          <w:sz w:val="28"/>
          <w:szCs w:val="28"/>
        </w:rPr>
        <w:t xml:space="preserve"> </w:t>
      </w:r>
      <w:r w:rsidR="00D01EC6">
        <w:rPr>
          <w:b w:val="0"/>
          <w:sz w:val="28"/>
          <w:szCs w:val="28"/>
        </w:rPr>
        <w:t xml:space="preserve">рассчитана оценка качества осуществления ВФК и ВФА. </w:t>
      </w:r>
      <w:r w:rsidR="003B5645">
        <w:rPr>
          <w:b w:val="0"/>
          <w:sz w:val="28"/>
          <w:szCs w:val="28"/>
        </w:rPr>
        <w:t>Для расчета</w:t>
      </w:r>
      <w:r w:rsidR="00D01EC6">
        <w:rPr>
          <w:b w:val="0"/>
          <w:sz w:val="28"/>
          <w:szCs w:val="28"/>
        </w:rPr>
        <w:t xml:space="preserve"> оценки качества осуществления ВФК и ВФА</w:t>
      </w:r>
      <w:r w:rsidR="003B5645">
        <w:rPr>
          <w:b w:val="0"/>
          <w:sz w:val="28"/>
          <w:szCs w:val="28"/>
        </w:rPr>
        <w:t xml:space="preserve"> использовал</w:t>
      </w:r>
      <w:r w:rsidR="00A7752B">
        <w:rPr>
          <w:b w:val="0"/>
          <w:sz w:val="28"/>
          <w:szCs w:val="28"/>
        </w:rPr>
        <w:t xml:space="preserve">ся </w:t>
      </w:r>
      <w:r w:rsidR="00E412D4">
        <w:rPr>
          <w:b w:val="0"/>
          <w:sz w:val="28"/>
          <w:szCs w:val="28"/>
        </w:rPr>
        <w:t>п</w:t>
      </w:r>
      <w:r w:rsidR="00A7752B">
        <w:rPr>
          <w:b w:val="0"/>
          <w:sz w:val="28"/>
          <w:szCs w:val="28"/>
        </w:rPr>
        <w:t>еречень вопросов</w:t>
      </w:r>
      <w:r w:rsidR="003077D4">
        <w:rPr>
          <w:b w:val="0"/>
          <w:sz w:val="28"/>
          <w:szCs w:val="28"/>
        </w:rPr>
        <w:t xml:space="preserve"> оценки осуществления главными администраторами средств </w:t>
      </w:r>
      <w:r w:rsidR="003077D4" w:rsidRPr="002757E2">
        <w:rPr>
          <w:b w:val="0"/>
          <w:sz w:val="28"/>
          <w:szCs w:val="28"/>
        </w:rPr>
        <w:t xml:space="preserve">бюджета </w:t>
      </w:r>
      <w:r w:rsidR="003077D4">
        <w:rPr>
          <w:b w:val="0"/>
          <w:sz w:val="28"/>
          <w:szCs w:val="28"/>
        </w:rPr>
        <w:t>муниц</w:t>
      </w:r>
      <w:r w:rsidR="003077D4">
        <w:rPr>
          <w:b w:val="0"/>
          <w:sz w:val="28"/>
          <w:szCs w:val="28"/>
        </w:rPr>
        <w:t>и</w:t>
      </w:r>
      <w:r w:rsidR="003077D4">
        <w:rPr>
          <w:b w:val="0"/>
          <w:sz w:val="28"/>
          <w:szCs w:val="28"/>
        </w:rPr>
        <w:t>пального образования Щербиновский район ВФК и ВФА</w:t>
      </w:r>
      <w:r w:rsidR="00AC5FD6">
        <w:rPr>
          <w:b w:val="0"/>
          <w:sz w:val="28"/>
          <w:szCs w:val="28"/>
        </w:rPr>
        <w:t>, являющийся</w:t>
      </w:r>
      <w:r w:rsidR="00A7752B">
        <w:rPr>
          <w:b w:val="0"/>
          <w:sz w:val="28"/>
          <w:szCs w:val="28"/>
        </w:rPr>
        <w:t xml:space="preserve"> прил</w:t>
      </w:r>
      <w:r w:rsidR="00A7752B">
        <w:rPr>
          <w:b w:val="0"/>
          <w:sz w:val="28"/>
          <w:szCs w:val="28"/>
        </w:rPr>
        <w:t>о</w:t>
      </w:r>
      <w:r w:rsidR="00A7752B">
        <w:rPr>
          <w:b w:val="0"/>
          <w:sz w:val="28"/>
          <w:szCs w:val="28"/>
        </w:rPr>
        <w:t>жени</w:t>
      </w:r>
      <w:r w:rsidR="00AC5FD6">
        <w:rPr>
          <w:b w:val="0"/>
          <w:sz w:val="28"/>
          <w:szCs w:val="28"/>
        </w:rPr>
        <w:t xml:space="preserve">ем № </w:t>
      </w:r>
      <w:r w:rsidR="003077D4">
        <w:rPr>
          <w:b w:val="0"/>
          <w:sz w:val="28"/>
          <w:szCs w:val="28"/>
        </w:rPr>
        <w:t>1</w:t>
      </w:r>
      <w:r w:rsidR="00A7752B">
        <w:rPr>
          <w:b w:val="0"/>
          <w:sz w:val="28"/>
          <w:szCs w:val="28"/>
        </w:rPr>
        <w:t xml:space="preserve"> к Порядку проведения анализа</w:t>
      </w:r>
      <w:r w:rsidR="003C1AC0">
        <w:rPr>
          <w:b w:val="0"/>
          <w:sz w:val="28"/>
          <w:szCs w:val="28"/>
        </w:rPr>
        <w:t>. Кажд</w:t>
      </w:r>
      <w:r w:rsidR="00AC5FD6">
        <w:rPr>
          <w:b w:val="0"/>
          <w:sz w:val="28"/>
          <w:szCs w:val="28"/>
        </w:rPr>
        <w:t>ый</w:t>
      </w:r>
      <w:r w:rsidR="003C1AC0">
        <w:rPr>
          <w:b w:val="0"/>
          <w:sz w:val="28"/>
          <w:szCs w:val="28"/>
        </w:rPr>
        <w:t xml:space="preserve"> вариант ответ</w:t>
      </w:r>
      <w:r w:rsidR="003077D4">
        <w:rPr>
          <w:b w:val="0"/>
          <w:sz w:val="28"/>
          <w:szCs w:val="28"/>
        </w:rPr>
        <w:t>а</w:t>
      </w:r>
      <w:r w:rsidR="00AC5FD6">
        <w:rPr>
          <w:b w:val="0"/>
          <w:sz w:val="28"/>
          <w:szCs w:val="28"/>
        </w:rPr>
        <w:t xml:space="preserve"> на вопр</w:t>
      </w:r>
      <w:r w:rsidR="00AC5FD6">
        <w:rPr>
          <w:b w:val="0"/>
          <w:sz w:val="28"/>
          <w:szCs w:val="28"/>
        </w:rPr>
        <w:t>о</w:t>
      </w:r>
      <w:r w:rsidR="00AC5FD6">
        <w:rPr>
          <w:b w:val="0"/>
          <w:sz w:val="28"/>
          <w:szCs w:val="28"/>
        </w:rPr>
        <w:t>с</w:t>
      </w:r>
      <w:r w:rsidR="00502E6C">
        <w:rPr>
          <w:b w:val="0"/>
          <w:sz w:val="28"/>
          <w:szCs w:val="28"/>
        </w:rPr>
        <w:t>ы</w:t>
      </w:r>
      <w:r w:rsidR="00AC5FD6">
        <w:rPr>
          <w:b w:val="0"/>
          <w:sz w:val="28"/>
          <w:szCs w:val="28"/>
        </w:rPr>
        <w:t>, включенны</w:t>
      </w:r>
      <w:r w:rsidR="00502E6C">
        <w:rPr>
          <w:b w:val="0"/>
          <w:sz w:val="28"/>
          <w:szCs w:val="28"/>
        </w:rPr>
        <w:t>е</w:t>
      </w:r>
      <w:r w:rsidR="00AC5FD6">
        <w:rPr>
          <w:b w:val="0"/>
          <w:sz w:val="28"/>
          <w:szCs w:val="28"/>
        </w:rPr>
        <w:t xml:space="preserve"> в перечень,</w:t>
      </w:r>
      <w:r w:rsidR="003C1AC0">
        <w:rPr>
          <w:b w:val="0"/>
          <w:sz w:val="28"/>
          <w:szCs w:val="28"/>
        </w:rPr>
        <w:t xml:space="preserve"> </w:t>
      </w:r>
      <w:r w:rsidR="00502E6C">
        <w:rPr>
          <w:b w:val="0"/>
          <w:sz w:val="28"/>
          <w:szCs w:val="28"/>
        </w:rPr>
        <w:t xml:space="preserve">оценивался </w:t>
      </w:r>
      <w:r w:rsidR="00AC5FD6">
        <w:rPr>
          <w:b w:val="0"/>
          <w:sz w:val="28"/>
          <w:szCs w:val="28"/>
        </w:rPr>
        <w:t>соответствующ</w:t>
      </w:r>
      <w:r w:rsidR="00502E6C">
        <w:rPr>
          <w:b w:val="0"/>
          <w:sz w:val="28"/>
          <w:szCs w:val="28"/>
        </w:rPr>
        <w:t>им</w:t>
      </w:r>
      <w:r w:rsidR="00AC5FD6">
        <w:rPr>
          <w:b w:val="0"/>
          <w:sz w:val="28"/>
          <w:szCs w:val="28"/>
        </w:rPr>
        <w:t xml:space="preserve"> количество</w:t>
      </w:r>
      <w:r w:rsidR="00502E6C">
        <w:rPr>
          <w:b w:val="0"/>
          <w:sz w:val="28"/>
          <w:szCs w:val="28"/>
        </w:rPr>
        <w:t>м</w:t>
      </w:r>
      <w:r w:rsidR="00AC5FD6">
        <w:rPr>
          <w:b w:val="0"/>
          <w:sz w:val="28"/>
          <w:szCs w:val="28"/>
        </w:rPr>
        <w:t xml:space="preserve"> баллов.</w:t>
      </w:r>
      <w:r w:rsidR="00502E6C">
        <w:rPr>
          <w:b w:val="0"/>
          <w:sz w:val="28"/>
          <w:szCs w:val="28"/>
        </w:rPr>
        <w:t xml:space="preserve"> Итоговая оценка качества осуществления ВФК и ВФА была определена как сумма баллов, полученных по результатам ответов на все вопросы перечня.</w:t>
      </w:r>
    </w:p>
    <w:p w:rsidR="002841C9" w:rsidRPr="00475E58" w:rsidRDefault="002841C9" w:rsidP="00284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hAnsi="Times New Roman" w:cs="Times New Roman"/>
          <w:sz w:val="28"/>
          <w:szCs w:val="28"/>
        </w:rPr>
        <w:t xml:space="preserve">При оценке 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нормативно – правового обеспечения осуществления 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 и ВФА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использовались следующие вопросы:</w:t>
      </w:r>
    </w:p>
    <w:p w:rsidR="00C34BC8" w:rsidRPr="00475E58" w:rsidRDefault="0075242E" w:rsidP="00C34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Определены ли должностными регламентами 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должнос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лиц подразделений главного администратора бюджетных средств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ществлению </w:t>
      </w:r>
      <w:r w:rsidR="002841C9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C34BC8" w:rsidRPr="00475E58" w:rsidRDefault="0075242E" w:rsidP="00C34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главным администратором бюджетных средств правовой акт, устанавливающий в отношении карт внутреннего финансового контроля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карты ВФК)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требования: </w:t>
      </w:r>
    </w:p>
    <w:p w:rsidR="00C34BC8" w:rsidRPr="00475E58" w:rsidRDefault="0075242E" w:rsidP="00C34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формирования; </w:t>
      </w:r>
    </w:p>
    <w:p w:rsidR="00C34BC8" w:rsidRPr="00475E58" w:rsidRDefault="0075242E" w:rsidP="00C34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актуализации; </w:t>
      </w:r>
    </w:p>
    <w:p w:rsidR="00C34BC8" w:rsidRPr="00475E58" w:rsidRDefault="0075242E" w:rsidP="00C34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утверждения?</w:t>
      </w:r>
      <w:r w:rsidR="00C34BC8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Утвержден ли главным администратором бюджетных средств: прав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акт, устанавливающий в отношении регистров (журналов) внутреннего ф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нансового контроля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журналы ВФК) 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требования: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порядок учета;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хранения;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хранения с применением автоматизированных информационных систем?</w:t>
      </w:r>
      <w:r w:rsidR="00C34BC8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Установлена ли руководителем главного администратора бюджетных средств периодичность представления информации о результатах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Утвержден ли главным администратором бюджетных средств порядок составления отчетности о результатах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Определены ли положением (должностными регламентами) главного администратора бюджетных средств полномочия подразделения (должностных лиц) на осуществление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Утвержден ли главным администратором бюджетных сре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авовой акт, устанавливающий в отношении плана аудиторских проверок следующие требования: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составления;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утверждения; </w:t>
      </w:r>
    </w:p>
    <w:p w:rsidR="00C34BC8" w:rsidRPr="00475E58" w:rsidRDefault="0075242E" w:rsidP="00475E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ведения?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8. Утвержден ли главным администратором бюджетных сре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C34BC8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авовой акт, устанавливающий в отношении аудиторских проверок следующие треб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вания: </w:t>
      </w:r>
    </w:p>
    <w:p w:rsidR="00475E5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предельные сроки проведения аудиторских проверок; </w:t>
      </w:r>
    </w:p>
    <w:p w:rsidR="00C34BC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их приостановления; </w:t>
      </w:r>
    </w:p>
    <w:p w:rsidR="007C0808" w:rsidRPr="00475E58" w:rsidRDefault="0075242E" w:rsidP="00C34B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их продления?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Утвержден ли главным администратором бюджетных сре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авовой акт, устанавливающий в отношении акта аудиторской проверки следующие требования: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акта аудиторской проверки; 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направления акта; 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его рассмотрения?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Утвержден ли главным администратором бюджетных сре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акт, устанавливающий в отношении годовой отчетности о результатах ос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ществления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требования: 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составления; </w:t>
      </w:r>
    </w:p>
    <w:p w:rsidR="007C0808" w:rsidRPr="00475E58" w:rsidRDefault="0075242E" w:rsidP="007C0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представления?</w:t>
      </w:r>
    </w:p>
    <w:p w:rsidR="00475E58" w:rsidRDefault="00475E58" w:rsidP="00475E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оценке качества подготовки к проведению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 и ВФА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 следующие вопросы:</w:t>
      </w:r>
    </w:p>
    <w:p w:rsidR="00273BC6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Сформированы ли Перечни операций подразделениями, ответственн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за результаты выполнения внутренних бюджетных процедур?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Оцениваются ли бюджетные риски при принятии решения о включении операции из Перечня операций в карту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Имеются ли случаи нарушения подразделениями, ответственными за результаты выполнения внутренних бюджетных процедур, следующих треб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ваний в отношении порядка актуализации карт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актуализация проведена до начала очередного финансового года; </w:t>
      </w:r>
    </w:p>
    <w:p w:rsidR="00273BC6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актуализация проведена при принятии решения руководителем (замест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руководителя) главного администратора бюджетных средств о внесении изменений в карты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проведена в случае внесения изменений в нормативные правовые акты, влекущие изменение внутренних бюджетных процедур?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Утверждены ли карты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подразделений, ответственных за р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зультаты выполнения внутренних бюджетных процедур, руководителем (зам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стителем руководителя) главного администратора бюджетных средств?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Указываются ли в картах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отражаемому в нем предм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 внутреннего финансового контроля следующие данные: </w:t>
      </w:r>
    </w:p>
    <w:p w:rsidR="00273BC6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лицо, ответственное за выполнение операции;          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выполнения операции;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лица, осуществляющие контрольные действия; 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контроля; 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контрольных действий?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Утвержден ли руководителем главного администратора бюджетных средств годовой план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73BC6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Указаны ли в годовом плане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каждой аудиторской проверке следующие данные:</w:t>
      </w:r>
    </w:p>
    <w:p w:rsidR="00273BC6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аудиторской проверки; 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аудита; 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аудиторской проверки;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исполнители?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8. Утвержден ли план аудиторских проверок до начала очередного ф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нансового года?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Осуществлены ли следующие действия в рамках подготовки к пров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дению аудиторской проверки: 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программы аудиторской проверки; </w:t>
      </w:r>
    </w:p>
    <w:p w:rsidR="0075242E" w:rsidRPr="00475E58" w:rsidRDefault="0075242E" w:rsidP="00273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аудиторской группы?</w:t>
      </w:r>
    </w:p>
    <w:p w:rsidR="00273BC6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Содержат ли программы аудиторских проверок, следующие данные: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аудиторской проверки; 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объектов аудиторской проверки; </w:t>
      </w:r>
    </w:p>
    <w:p w:rsidR="0075242E" w:rsidRPr="00475E58" w:rsidRDefault="0075242E" w:rsidP="00273BC6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 подлежащих изучению в ходе аудиторской провер</w:t>
      </w:r>
      <w:r w:rsidR="0027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ки; 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аудиторской проверки?</w:t>
      </w:r>
    </w:p>
    <w:p w:rsidR="0075242E" w:rsidRPr="00475E58" w:rsidRDefault="00273BC6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оценке качества организации и осуществления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 и ВФА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зовались следующие вопросы: </w:t>
      </w:r>
    </w:p>
    <w:p w:rsidR="0075242E" w:rsidRPr="00475E58" w:rsidRDefault="0075242E" w:rsidP="002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Осуществляется ли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установленных Порядком вну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ренних бюджетных процедур, входящих в полномочия главного администрат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 бюджетных средств?</w:t>
      </w:r>
    </w:p>
    <w:p w:rsidR="0075242E" w:rsidRPr="00475E58" w:rsidRDefault="0075242E" w:rsidP="00A5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Имеются ли при осуществлении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случаи несоблюдения следу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требований, указанных в картах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242E" w:rsidRPr="00475E58" w:rsidRDefault="0075242E" w:rsidP="00A5293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периодичности; </w:t>
      </w:r>
    </w:p>
    <w:p w:rsidR="0075242E" w:rsidRPr="00475E58" w:rsidRDefault="0075242E" w:rsidP="00A5293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методов контроля; </w:t>
      </w:r>
    </w:p>
    <w:p w:rsidR="0075242E" w:rsidRPr="00475E58" w:rsidRDefault="0075242E" w:rsidP="00A5293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контроля?</w:t>
      </w:r>
    </w:p>
    <w:p w:rsidR="0075242E" w:rsidRPr="00475E58" w:rsidRDefault="0075242E" w:rsidP="00A52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Выполнены ли следующие требования к ведению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журналов 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5242E" w:rsidRPr="00475E58" w:rsidRDefault="00F04517" w:rsidP="00A529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ВФК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ведутся всеми подразделениями, ответственными за в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5242E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полнение внутренних бюджетных процедур; </w:t>
      </w:r>
    </w:p>
    <w:p w:rsidR="0075242E" w:rsidRPr="00475E58" w:rsidRDefault="0075242E" w:rsidP="006D3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регистры содержат информацию о выявленных недостатках и (или) нарушениях при исполнении внутренних бюджетных процедур; </w:t>
      </w:r>
    </w:p>
    <w:p w:rsidR="0075242E" w:rsidRPr="00475E58" w:rsidRDefault="0075242E" w:rsidP="006D3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регистры содержат сведения о причинах рисков возникновения наруш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и (или) недостатков; </w:t>
      </w:r>
    </w:p>
    <w:p w:rsidR="0075242E" w:rsidRPr="00475E58" w:rsidRDefault="0075242E" w:rsidP="00A5293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регистры содержат сведения о предполагаемых мерах по их устранению?</w:t>
      </w:r>
    </w:p>
    <w:p w:rsidR="0075242E" w:rsidRPr="00475E58" w:rsidRDefault="0075242E" w:rsidP="006D30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Осуществляется ли учет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журналов 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главным 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министратором бюджетных средств порядке?</w:t>
      </w:r>
    </w:p>
    <w:p w:rsidR="0075242E" w:rsidRPr="00475E58" w:rsidRDefault="0075242E" w:rsidP="006D30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Осуществляется ли хранение </w:t>
      </w:r>
      <w:r w:rsidR="00F0451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журналов ВФК</w:t>
      </w:r>
      <w:r w:rsidR="00F04517"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главным администратором бюджетных средств порядке?</w:t>
      </w:r>
    </w:p>
    <w:p w:rsidR="0075242E" w:rsidRPr="00475E58" w:rsidRDefault="0075242E" w:rsidP="006D30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Приняты ли по итогам рассмотрения результатов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 ук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занием сроков их выполнения?</w:t>
      </w:r>
    </w:p>
    <w:p w:rsidR="0075242E" w:rsidRPr="00475E58" w:rsidRDefault="0075242E" w:rsidP="006D3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Учтена ли при принятии решений по итогам рассмотрения результатов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следующая информация: </w:t>
      </w:r>
    </w:p>
    <w:p w:rsidR="006D3088" w:rsidRDefault="0075242E" w:rsidP="006D3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указанная в актах, заключениях, представлениях и предп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саниях органов государственного финансового контроля;</w:t>
      </w:r>
    </w:p>
    <w:p w:rsidR="0075242E" w:rsidRPr="00475E58" w:rsidRDefault="0075242E" w:rsidP="006D3088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указанная в отчетах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Соблюдаются ли уполномоченными подразделениями главного адм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нистратора бюджетных сре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сл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едующие требования в отношении отчетн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о результатах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ВФК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5242E" w:rsidRPr="00475E58" w:rsidRDefault="0075242E" w:rsidP="006D3088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представления; </w:t>
      </w:r>
    </w:p>
    <w:p w:rsidR="0075242E" w:rsidRPr="00475E58" w:rsidRDefault="0075242E" w:rsidP="006D3088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предоставления?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Имеются ли случаи необеспечения функциональной независимости при осуществлении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структурных подразделений и (или) уполномоченных должностных лиц, работников главного администратора бюджетных средств, наделенных полномочиями по осуществлению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Имеются ли при осуществлении плановых аудиторских проверок сл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чаи отклонения от годового плана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руководителем главн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администратора бюджетных средств?</w:t>
      </w:r>
    </w:p>
    <w:p w:rsidR="00091373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Имеются ли случаи осуществления аудиторских проверок, не назн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решением руководителя главного администратора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Имеются ли при осуществлен</w:t>
      </w:r>
      <w:proofErr w:type="gramStart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диторских проверок случаи откл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 от программ аудиторских проверок, утвержденных руководителями субъекта </w:t>
      </w:r>
      <w:r w:rsidR="00091373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Осуществляется ли документирование проведения аудиторских пр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Имеются ли случаи невручения результатов аудиторской проверки представителю объекта аудита, уполномоченному на получение акта?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Содержат ли отчеты о результатах аудиторских проверок информ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цию: </w:t>
      </w:r>
    </w:p>
    <w:p w:rsidR="0075242E" w:rsidRPr="00475E58" w:rsidRDefault="0075242E" w:rsidP="00D02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выявленных в ходе аудиторской проверки недос</w:t>
      </w:r>
      <w:r w:rsidR="006D3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татках и нарушениях </w:t>
      </w:r>
      <w:r w:rsidR="00D020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количественном и денежном выражении), об условиях и о причинах таких нарушений, о значимых бюджетных рисках; </w:t>
      </w:r>
    </w:p>
    <w:p w:rsidR="0075242E" w:rsidRPr="00475E58" w:rsidRDefault="0075242E" w:rsidP="006D3088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или об отсутствии возражений со стороны объектов аудита.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Содержат ли отчеты о результатах аудиторских проверок следующие выводы: 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степени надежности </w:t>
      </w:r>
      <w:r w:rsidR="00D020EA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достоверности представленной объектами аудита бюджетной отчетн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сти;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соответствии ведения бюджетного учета объектами аудита методологии и стандартам бюджетного учета, установленным Министерством  финансов Российской Федерации?</w:t>
      </w:r>
    </w:p>
    <w:p w:rsidR="0075242E" w:rsidRPr="00475E58" w:rsidRDefault="0075242E" w:rsidP="00DD56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Имеются ли случаи нарушения сроков представления субъектом </w:t>
      </w:r>
      <w:r w:rsidR="00D020EA">
        <w:rPr>
          <w:rFonts w:ascii="Times New Roman" w:eastAsia="Times New Roman" w:hAnsi="Times New Roman" w:cs="Times New Roman"/>
          <w:sz w:val="28"/>
          <w:szCs w:val="28"/>
          <w:lang w:eastAsia="ru-RU"/>
        </w:rPr>
        <w:t>ВФА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отчетности о результатах осуществления </w:t>
      </w:r>
      <w:r w:rsidR="00AC5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ВФ</w:t>
      </w:r>
      <w:r w:rsidR="00D020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75E5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проведенного анализа итоговая</w:t>
      </w:r>
      <w:r w:rsidRPr="009A1857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1857">
        <w:rPr>
          <w:rFonts w:ascii="Times New Roman" w:hAnsi="Times New Roman" w:cs="Times New Roman"/>
          <w:sz w:val="28"/>
          <w:szCs w:val="28"/>
        </w:rPr>
        <w:t xml:space="preserve"> качества ВФК и ВФА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осуществляемого Отделом по вопросам семьи и детства, составила </w:t>
      </w:r>
      <w:r>
        <w:rPr>
          <w:rFonts w:ascii="Times New Roman" w:hAnsi="Times New Roman" w:cs="Times New Roman"/>
          <w:sz w:val="28"/>
          <w:szCs w:val="28"/>
        </w:rPr>
        <w:br/>
        <w:t>43 балла (из максимально возможного количества баллов – 120)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36%</w:t>
      </w:r>
      <w:r>
        <w:rPr>
          <w:rFonts w:ascii="Times New Roman" w:hAnsi="Times New Roman" w:cs="Times New Roman"/>
          <w:sz w:val="28"/>
          <w:szCs w:val="28"/>
        </w:rPr>
        <w:t>, из них</w:t>
      </w:r>
      <w:r w:rsidRPr="00AF5B57">
        <w:rPr>
          <w:rFonts w:ascii="Times New Roman" w:hAnsi="Times New Roman" w:cs="Times New Roman"/>
          <w:sz w:val="28"/>
          <w:szCs w:val="28"/>
        </w:rPr>
        <w:t>: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нормативно-правового обеспечения осуществления ВФК и </w:t>
      </w:r>
      <w:r>
        <w:rPr>
          <w:rFonts w:ascii="Times New Roman" w:hAnsi="Times New Roman" w:cs="Times New Roman"/>
          <w:sz w:val="28"/>
          <w:szCs w:val="28"/>
        </w:rPr>
        <w:br/>
        <w:t>ВФА – 21 баллов (из 32 максимально возможных)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66%</w:t>
      </w:r>
      <w:r w:rsidRPr="00AF5B57">
        <w:rPr>
          <w:rFonts w:ascii="Times New Roman" w:hAnsi="Times New Roman" w:cs="Times New Roman"/>
          <w:sz w:val="28"/>
          <w:szCs w:val="28"/>
        </w:rPr>
        <w:t>;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подготовки к проведению ВФК и ВФА – 15 (из 28 максимально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54%</w:t>
      </w:r>
      <w:r w:rsidRPr="00AF5B57">
        <w:rPr>
          <w:rFonts w:ascii="Times New Roman" w:hAnsi="Times New Roman" w:cs="Times New Roman"/>
          <w:sz w:val="28"/>
          <w:szCs w:val="28"/>
        </w:rPr>
        <w:t>;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организации и осуществления ВФК и ВФА – 7 (из 60 макс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12%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</w:t>
      </w:r>
      <w:r w:rsidRPr="009A1857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1857">
        <w:rPr>
          <w:rFonts w:ascii="Times New Roman" w:hAnsi="Times New Roman" w:cs="Times New Roman"/>
          <w:sz w:val="28"/>
          <w:szCs w:val="28"/>
        </w:rPr>
        <w:t xml:space="preserve"> качества ВФК и ВФА</w:t>
      </w:r>
      <w:r>
        <w:rPr>
          <w:rFonts w:ascii="Times New Roman" w:hAnsi="Times New Roman" w:cs="Times New Roman"/>
          <w:sz w:val="28"/>
          <w:szCs w:val="28"/>
        </w:rPr>
        <w:t>, осуществляемого Отделом по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лам молодежи, составила 55 баллов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46%</w:t>
      </w:r>
      <w:r>
        <w:rPr>
          <w:rFonts w:ascii="Times New Roman" w:hAnsi="Times New Roman" w:cs="Times New Roman"/>
          <w:sz w:val="28"/>
          <w:szCs w:val="28"/>
        </w:rPr>
        <w:t>, из них</w:t>
      </w:r>
      <w:r w:rsidRPr="00AF5B57">
        <w:rPr>
          <w:rFonts w:ascii="Times New Roman" w:hAnsi="Times New Roman" w:cs="Times New Roman"/>
          <w:sz w:val="28"/>
          <w:szCs w:val="28"/>
        </w:rPr>
        <w:t>: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нормативно-правового обеспечения осуществления ВФК и </w:t>
      </w:r>
      <w:r>
        <w:rPr>
          <w:rFonts w:ascii="Times New Roman" w:hAnsi="Times New Roman" w:cs="Times New Roman"/>
          <w:sz w:val="28"/>
          <w:szCs w:val="28"/>
        </w:rPr>
        <w:br/>
        <w:t>ВФА – 18 баллов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56%</w:t>
      </w:r>
      <w:r w:rsidRPr="00AF5B57">
        <w:rPr>
          <w:rFonts w:ascii="Times New Roman" w:hAnsi="Times New Roman" w:cs="Times New Roman"/>
          <w:sz w:val="28"/>
          <w:szCs w:val="28"/>
        </w:rPr>
        <w:t>;</w:t>
      </w:r>
    </w:p>
    <w:p w:rsidR="00AC599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к проведению ВФК и ВФА – 22 балла</w:t>
      </w:r>
      <w:r w:rsidR="004B23C5">
        <w:rPr>
          <w:rFonts w:ascii="Times New Roman" w:hAnsi="Times New Roman" w:cs="Times New Roman"/>
          <w:sz w:val="28"/>
          <w:szCs w:val="28"/>
        </w:rPr>
        <w:t xml:space="preserve"> или 79%</w:t>
      </w:r>
      <w:r w:rsidRPr="00AF5B57">
        <w:rPr>
          <w:rFonts w:ascii="Times New Roman" w:hAnsi="Times New Roman" w:cs="Times New Roman"/>
          <w:sz w:val="28"/>
          <w:szCs w:val="28"/>
        </w:rPr>
        <w:t>;</w:t>
      </w:r>
    </w:p>
    <w:p w:rsidR="00AC5997" w:rsidRPr="00AF5B5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организации и осуществления ВФК и ВФА – 15 баллов</w:t>
      </w:r>
      <w:r w:rsidR="004B23C5">
        <w:rPr>
          <w:rFonts w:ascii="Times New Roman" w:hAnsi="Times New Roman" w:cs="Times New Roman"/>
          <w:sz w:val="28"/>
          <w:szCs w:val="28"/>
        </w:rPr>
        <w:t xml:space="preserve"> и</w:t>
      </w:r>
      <w:r w:rsidR="00664BC0">
        <w:rPr>
          <w:rFonts w:ascii="Times New Roman" w:hAnsi="Times New Roman" w:cs="Times New Roman"/>
          <w:sz w:val="28"/>
          <w:szCs w:val="28"/>
        </w:rPr>
        <w:t>ли</w:t>
      </w:r>
      <w:r w:rsidR="004B23C5">
        <w:rPr>
          <w:rFonts w:ascii="Times New Roman" w:hAnsi="Times New Roman" w:cs="Times New Roman"/>
          <w:sz w:val="28"/>
          <w:szCs w:val="28"/>
        </w:rPr>
        <w:t xml:space="preserve"> </w:t>
      </w:r>
      <w:r w:rsidR="00664BC0">
        <w:rPr>
          <w:rFonts w:ascii="Times New Roman" w:hAnsi="Times New Roman" w:cs="Times New Roman"/>
          <w:sz w:val="28"/>
          <w:szCs w:val="28"/>
        </w:rPr>
        <w:t>25%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997" w:rsidRPr="00AF5B57" w:rsidRDefault="00AC5997" w:rsidP="00AC599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325B" w:rsidRDefault="009C3B5A" w:rsidP="003F5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5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недостатках при организации и осуществлении </w:t>
      </w:r>
      <w:r w:rsidR="008B3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3F5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ВФК</w:t>
      </w:r>
      <w:r w:rsidR="003F54ED" w:rsidRPr="003F5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главными администраторами бюджетных средств, </w:t>
      </w:r>
    </w:p>
    <w:p w:rsidR="00DD5651" w:rsidRDefault="003F54ED" w:rsidP="003F5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F5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выявленных</w:t>
      </w:r>
      <w:proofErr w:type="gramEnd"/>
      <w:r w:rsidRPr="003F5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результат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F5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 проведенного анализа</w:t>
      </w:r>
    </w:p>
    <w:p w:rsidR="007824F7" w:rsidRDefault="007824F7" w:rsidP="007824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5C5" w:rsidRDefault="00EA55C5" w:rsidP="00EA55C5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пункту 2.16 Порядка осуществления ВФК и ВФА ф</w:t>
      </w:r>
      <w:r w:rsidRPr="000904C1">
        <w:rPr>
          <w:rFonts w:ascii="Times New Roman" w:hAnsi="Times New Roman"/>
          <w:sz w:val="28"/>
          <w:szCs w:val="28"/>
        </w:rPr>
        <w:t>ормиров</w:t>
      </w:r>
      <w:r w:rsidRPr="000904C1">
        <w:rPr>
          <w:rFonts w:ascii="Times New Roman" w:hAnsi="Times New Roman"/>
          <w:sz w:val="28"/>
          <w:szCs w:val="28"/>
        </w:rPr>
        <w:t>а</w:t>
      </w:r>
      <w:r w:rsidRPr="000904C1">
        <w:rPr>
          <w:rFonts w:ascii="Times New Roman" w:hAnsi="Times New Roman"/>
          <w:sz w:val="28"/>
          <w:szCs w:val="28"/>
        </w:rPr>
        <w:t xml:space="preserve">ние, утверждение и актуализация карт </w:t>
      </w:r>
      <w:r>
        <w:rPr>
          <w:rFonts w:ascii="Times New Roman" w:hAnsi="Times New Roman"/>
          <w:sz w:val="28"/>
          <w:szCs w:val="28"/>
        </w:rPr>
        <w:t>ВФК</w:t>
      </w:r>
      <w:r w:rsidRPr="000904C1">
        <w:rPr>
          <w:rFonts w:ascii="Times New Roman" w:hAnsi="Times New Roman"/>
          <w:sz w:val="28"/>
          <w:szCs w:val="28"/>
        </w:rPr>
        <w:t xml:space="preserve"> осуществляется в порядке, уст</w:t>
      </w:r>
      <w:r w:rsidRPr="000904C1">
        <w:rPr>
          <w:rFonts w:ascii="Times New Roman" w:hAnsi="Times New Roman"/>
          <w:sz w:val="28"/>
          <w:szCs w:val="28"/>
        </w:rPr>
        <w:t>а</w:t>
      </w:r>
      <w:r w:rsidRPr="000904C1">
        <w:rPr>
          <w:rFonts w:ascii="Times New Roman" w:hAnsi="Times New Roman"/>
          <w:sz w:val="28"/>
          <w:szCs w:val="28"/>
        </w:rPr>
        <w:t xml:space="preserve">новленном главным </w:t>
      </w:r>
      <w:r>
        <w:rPr>
          <w:rFonts w:ascii="Times New Roman" w:hAnsi="Times New Roman"/>
          <w:sz w:val="28"/>
          <w:szCs w:val="28"/>
        </w:rPr>
        <w:t>администратором бюджетных средств</w:t>
      </w:r>
      <w:r w:rsidRPr="000904C1">
        <w:rPr>
          <w:rFonts w:ascii="Times New Roman" w:hAnsi="Times New Roman"/>
          <w:sz w:val="28"/>
          <w:szCs w:val="28"/>
        </w:rPr>
        <w:t>.</w:t>
      </w:r>
    </w:p>
    <w:p w:rsidR="00EA55C5" w:rsidRDefault="00EA55C5" w:rsidP="00EA55C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по вопросам семьи и детства  порядок формирования,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актуализации карт ВФК не разработан и не утвержден.</w:t>
      </w:r>
    </w:p>
    <w:p w:rsidR="00EA55C5" w:rsidRDefault="00EA55C5" w:rsidP="00EA55C5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F0C">
        <w:rPr>
          <w:rFonts w:ascii="Times New Roman" w:hAnsi="Times New Roman" w:cs="Times New Roman"/>
          <w:sz w:val="28"/>
          <w:szCs w:val="28"/>
        </w:rPr>
        <w:t xml:space="preserve">Пунктом 2.30 </w:t>
      </w:r>
      <w:r>
        <w:rPr>
          <w:rFonts w:ascii="Times New Roman" w:hAnsi="Times New Roman" w:cs="Times New Roman"/>
          <w:sz w:val="28"/>
          <w:szCs w:val="28"/>
        </w:rPr>
        <w:t>Порядка осуществления ВФК и ВФА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предусмотрено еж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квартальное составление и представление в Финансовое управление  информ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ции в форме отчета о результатах ВФК.</w:t>
      </w:r>
    </w:p>
    <w:p w:rsidR="00EA55C5" w:rsidRDefault="00EA55C5" w:rsidP="00EA55C5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2018 году квартальные отчеты о результатах ВФК Отделом по вопр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сам семьи и детства не составлялись. В Финансовое управление представлен только годовой отчет о результатах ВФК по состоянию на 29 декабря 2018 года.</w:t>
      </w:r>
    </w:p>
    <w:p w:rsidR="00EA55C5" w:rsidRDefault="00EA55C5" w:rsidP="00EA55C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C2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пункту 2.23 Порядка осуществления ВФК и ВФА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выявленные </w:t>
      </w:r>
      <w:r w:rsidRPr="000904C1">
        <w:rPr>
          <w:rFonts w:ascii="Times New Roman" w:hAnsi="Times New Roman"/>
          <w:sz w:val="28"/>
          <w:szCs w:val="28"/>
        </w:rPr>
        <w:t>при исполнении внутренних бюджетных процедур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4C1">
        <w:rPr>
          <w:rFonts w:ascii="Times New Roman" w:hAnsi="Times New Roman"/>
          <w:sz w:val="28"/>
          <w:szCs w:val="28"/>
        </w:rPr>
        <w:t>нарушения и недостатки</w:t>
      </w:r>
      <w:r>
        <w:rPr>
          <w:rFonts w:ascii="Times New Roman" w:hAnsi="Times New Roman"/>
          <w:sz w:val="28"/>
          <w:szCs w:val="28"/>
        </w:rPr>
        <w:t>,</w:t>
      </w:r>
      <w:r w:rsidRPr="000904C1">
        <w:rPr>
          <w:rFonts w:ascii="Times New Roman" w:hAnsi="Times New Roman"/>
          <w:sz w:val="28"/>
          <w:szCs w:val="28"/>
        </w:rPr>
        <w:t xml:space="preserve"> сведения о причинах и об обстоятельствах рисков возникновения нарушений и о предлагаемых мерах по их устранению (далее - результаты </w:t>
      </w:r>
      <w:r>
        <w:rPr>
          <w:rFonts w:ascii="Times New Roman" w:hAnsi="Times New Roman"/>
          <w:sz w:val="28"/>
          <w:szCs w:val="28"/>
        </w:rPr>
        <w:t>ВФК</w:t>
      </w:r>
      <w:r w:rsidRPr="000904C1">
        <w:rPr>
          <w:rFonts w:ascii="Times New Roman" w:hAnsi="Times New Roman"/>
          <w:sz w:val="28"/>
          <w:szCs w:val="28"/>
        </w:rPr>
        <w:t xml:space="preserve">) отражаются </w:t>
      </w:r>
      <w:r w:rsidR="00F11D0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журналах ВФК, форма которых предусмотрена приложением № 5 к Порядку осуществления ВФК и ВФА.</w:t>
      </w:r>
      <w:r w:rsidRPr="00EA55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484" w:rsidRDefault="00BB4484" w:rsidP="00BB4484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C2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пункту 2.24 Порядка осуществления ВФК и ВФА журналы ВФК подлежат учету и хранению в порядке, </w:t>
      </w:r>
      <w:r w:rsidRPr="00DE7335">
        <w:rPr>
          <w:rFonts w:ascii="Times New Roman" w:hAnsi="Times New Roman"/>
          <w:sz w:val="28"/>
          <w:szCs w:val="28"/>
        </w:rPr>
        <w:t>установленном главным</w:t>
      </w:r>
      <w:r>
        <w:rPr>
          <w:rFonts w:ascii="Times New Roman" w:hAnsi="Times New Roman"/>
          <w:sz w:val="28"/>
          <w:szCs w:val="28"/>
        </w:rPr>
        <w:t xml:space="preserve">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стратором бюджетных средств</w:t>
      </w:r>
      <w:r w:rsidRPr="000904C1">
        <w:rPr>
          <w:rFonts w:ascii="Times New Roman" w:hAnsi="Times New Roman"/>
          <w:sz w:val="28"/>
          <w:szCs w:val="28"/>
        </w:rPr>
        <w:t>.</w:t>
      </w:r>
    </w:p>
    <w:p w:rsidR="00BB4484" w:rsidRDefault="00EA55C5" w:rsidP="00BB4484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анализ показал, что Отделом по вопросам семьи и детства</w:t>
      </w:r>
      <w:r w:rsidR="00BB4484">
        <w:rPr>
          <w:rFonts w:ascii="Times New Roman" w:hAnsi="Times New Roman" w:cs="Times New Roman"/>
          <w:sz w:val="28"/>
          <w:szCs w:val="28"/>
        </w:rPr>
        <w:t xml:space="preserve"> и Отделом по делам молодежи сформированы журналы ВФК. </w:t>
      </w:r>
      <w:r w:rsidR="00DF68BE">
        <w:rPr>
          <w:rFonts w:ascii="Times New Roman" w:hAnsi="Times New Roman" w:cs="Times New Roman"/>
          <w:sz w:val="28"/>
          <w:szCs w:val="28"/>
        </w:rPr>
        <w:t>При осуществл</w:t>
      </w:r>
      <w:r w:rsidR="00DF68BE">
        <w:rPr>
          <w:rFonts w:ascii="Times New Roman" w:hAnsi="Times New Roman" w:cs="Times New Roman"/>
          <w:sz w:val="28"/>
          <w:szCs w:val="28"/>
        </w:rPr>
        <w:t>е</w:t>
      </w:r>
      <w:r w:rsidR="00DF68BE">
        <w:rPr>
          <w:rFonts w:ascii="Times New Roman" w:hAnsi="Times New Roman" w:cs="Times New Roman"/>
          <w:sz w:val="28"/>
          <w:szCs w:val="28"/>
        </w:rPr>
        <w:t xml:space="preserve">нии  ВФК в 2018 году </w:t>
      </w:r>
      <w:r w:rsidR="00BB4484">
        <w:rPr>
          <w:rFonts w:ascii="Times New Roman" w:hAnsi="Times New Roman" w:cs="Times New Roman"/>
          <w:sz w:val="28"/>
          <w:szCs w:val="28"/>
        </w:rPr>
        <w:t>недостатков и нарушений в проведении бюджетных пр</w:t>
      </w:r>
      <w:r w:rsidR="00BB4484">
        <w:rPr>
          <w:rFonts w:ascii="Times New Roman" w:hAnsi="Times New Roman" w:cs="Times New Roman"/>
          <w:sz w:val="28"/>
          <w:szCs w:val="28"/>
        </w:rPr>
        <w:t>о</w:t>
      </w:r>
      <w:r w:rsidR="00BB4484">
        <w:rPr>
          <w:rFonts w:ascii="Times New Roman" w:hAnsi="Times New Roman" w:cs="Times New Roman"/>
          <w:sz w:val="28"/>
          <w:szCs w:val="28"/>
        </w:rPr>
        <w:t>цедур выявлено не было, соответственно информация о них в журналы ВФК не вн</w:t>
      </w:r>
      <w:r w:rsidR="00DF68BE">
        <w:rPr>
          <w:rFonts w:ascii="Times New Roman" w:hAnsi="Times New Roman" w:cs="Times New Roman"/>
          <w:sz w:val="28"/>
          <w:szCs w:val="28"/>
        </w:rPr>
        <w:t>о</w:t>
      </w:r>
      <w:r w:rsidR="00BB4484">
        <w:rPr>
          <w:rFonts w:ascii="Times New Roman" w:hAnsi="Times New Roman" w:cs="Times New Roman"/>
          <w:sz w:val="28"/>
          <w:szCs w:val="28"/>
        </w:rPr>
        <w:t>силась.</w:t>
      </w:r>
    </w:p>
    <w:p w:rsidR="00BB4484" w:rsidRDefault="00BB4484" w:rsidP="00BB4484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учета и хранения журналов ВФК </w:t>
      </w:r>
      <w:r w:rsidR="00DF68BE">
        <w:rPr>
          <w:rFonts w:ascii="Times New Roman" w:hAnsi="Times New Roman" w:cs="Times New Roman"/>
          <w:sz w:val="28"/>
          <w:szCs w:val="28"/>
        </w:rPr>
        <w:t>данными главными админ</w:t>
      </w:r>
      <w:r w:rsidR="00DF68BE">
        <w:rPr>
          <w:rFonts w:ascii="Times New Roman" w:hAnsi="Times New Roman" w:cs="Times New Roman"/>
          <w:sz w:val="28"/>
          <w:szCs w:val="28"/>
        </w:rPr>
        <w:t>и</w:t>
      </w:r>
      <w:r w:rsidR="00DF68BE">
        <w:rPr>
          <w:rFonts w:ascii="Times New Roman" w:hAnsi="Times New Roman" w:cs="Times New Roman"/>
          <w:sz w:val="28"/>
          <w:szCs w:val="28"/>
        </w:rPr>
        <w:t>страторами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установлен.</w:t>
      </w:r>
    </w:p>
    <w:p w:rsidR="00570AEA" w:rsidRDefault="00570AEA" w:rsidP="00570AEA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финансовый аудит в 2018 году не осуществлялся. </w:t>
      </w:r>
    </w:p>
    <w:p w:rsidR="00570AEA" w:rsidRPr="0051031D" w:rsidRDefault="00570AEA" w:rsidP="00570AEA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783">
        <w:rPr>
          <w:rFonts w:ascii="Times New Roman" w:hAnsi="Times New Roman" w:cs="Times New Roman"/>
          <w:sz w:val="28"/>
          <w:szCs w:val="28"/>
        </w:rPr>
        <w:t>Согласно пункту 3.9 Порядка осуществления ВФК и ВФА план аудито</w:t>
      </w:r>
      <w:r w:rsidRPr="00004783">
        <w:rPr>
          <w:rFonts w:ascii="Times New Roman" w:hAnsi="Times New Roman" w:cs="Times New Roman"/>
          <w:sz w:val="28"/>
          <w:szCs w:val="28"/>
        </w:rPr>
        <w:t>р</w:t>
      </w:r>
      <w:r w:rsidRPr="00004783">
        <w:rPr>
          <w:rFonts w:ascii="Times New Roman" w:hAnsi="Times New Roman" w:cs="Times New Roman"/>
          <w:sz w:val="28"/>
          <w:szCs w:val="28"/>
        </w:rPr>
        <w:t xml:space="preserve">ских проверок составляется и утверждается </w:t>
      </w:r>
      <w:r w:rsidRPr="0051031D">
        <w:rPr>
          <w:rFonts w:ascii="Times New Roman" w:hAnsi="Times New Roman" w:cs="Times New Roman"/>
          <w:sz w:val="28"/>
          <w:szCs w:val="28"/>
        </w:rPr>
        <w:t>не позднее 1 декабря года, предш</w:t>
      </w:r>
      <w:r w:rsidRPr="0051031D">
        <w:rPr>
          <w:rFonts w:ascii="Times New Roman" w:hAnsi="Times New Roman" w:cs="Times New Roman"/>
          <w:sz w:val="28"/>
          <w:szCs w:val="28"/>
        </w:rPr>
        <w:t>е</w:t>
      </w:r>
      <w:r w:rsidRPr="0051031D">
        <w:rPr>
          <w:rFonts w:ascii="Times New Roman" w:hAnsi="Times New Roman" w:cs="Times New Roman"/>
          <w:sz w:val="28"/>
          <w:szCs w:val="28"/>
        </w:rPr>
        <w:t xml:space="preserve">ствующего году, в котором планируется проведение аудиторских проверок. </w:t>
      </w:r>
    </w:p>
    <w:p w:rsidR="00570AEA" w:rsidRDefault="00570AEA" w:rsidP="00570AEA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анализа установлено, что план аудиторских проверок на 2018 год Отделом по вопросам семьи и детства и Отделом по делам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жи не утверждался и не осуществлялся.</w:t>
      </w:r>
    </w:p>
    <w:p w:rsidR="00570AEA" w:rsidRDefault="00570AEA" w:rsidP="00570AE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Отделом по делам молодежи планируется проведение ауд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торской проверки в отношении подведомственного учреждения в соответствии с планом, утвержденным начальником Отдела по делам молодежи 21 декабря 2018 года. </w:t>
      </w:r>
    </w:p>
    <w:p w:rsidR="00570AEA" w:rsidRPr="007F28E0" w:rsidRDefault="00570AEA" w:rsidP="00570AE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пункту 3.10 Порядка осуществления ВФК и ВФА в плане ауд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торских проверок по каждой проверке указываются </w:t>
      </w:r>
      <w:r w:rsidRPr="007F28E0">
        <w:rPr>
          <w:rFonts w:ascii="Times New Roman" w:hAnsi="Times New Roman" w:cs="Times New Roman"/>
          <w:sz w:val="28"/>
          <w:szCs w:val="28"/>
        </w:rPr>
        <w:t>проверяемая внутренняя бюджетная процедура, объекты аудита, срок проведения аудиторской проверки и ответственные исполнители.</w:t>
      </w:r>
    </w:p>
    <w:p w:rsidR="00570AEA" w:rsidRDefault="00570AEA" w:rsidP="00570AEA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плане проведения ВФА на 2019 год Отделом по делам молодежи не указаны ответственные исполнители.</w:t>
      </w:r>
    </w:p>
    <w:p w:rsidR="00570AEA" w:rsidRDefault="00570AEA" w:rsidP="00570AEA">
      <w:pPr>
        <w:pStyle w:val="a5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325B" w:rsidRDefault="00570AEA" w:rsidP="00570AE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 по повышению качества</w:t>
      </w:r>
      <w:r w:rsidRPr="00F90628">
        <w:rPr>
          <w:rFonts w:ascii="Times New Roman" w:hAnsi="Times New Roman" w:cs="Times New Roman"/>
          <w:b/>
          <w:sz w:val="28"/>
          <w:szCs w:val="28"/>
        </w:rPr>
        <w:t xml:space="preserve"> организации </w:t>
      </w:r>
    </w:p>
    <w:p w:rsidR="008B325B" w:rsidRDefault="00570AEA" w:rsidP="00570AE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осуществления </w:t>
      </w:r>
      <w:r w:rsidRPr="00F90628">
        <w:rPr>
          <w:rFonts w:ascii="Times New Roman" w:hAnsi="Times New Roman" w:cs="Times New Roman"/>
          <w:b/>
          <w:sz w:val="28"/>
          <w:szCs w:val="28"/>
        </w:rPr>
        <w:t>внутреннего финансового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0AEA" w:rsidRDefault="00570AEA" w:rsidP="00570AEA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90628">
        <w:rPr>
          <w:rFonts w:ascii="Times New Roman" w:hAnsi="Times New Roman" w:cs="Times New Roman"/>
          <w:b/>
          <w:sz w:val="28"/>
          <w:szCs w:val="28"/>
        </w:rPr>
        <w:t>и внутреннего финансового аудита</w:t>
      </w:r>
    </w:p>
    <w:p w:rsidR="00D915FB" w:rsidRPr="007824F7" w:rsidRDefault="00D915FB" w:rsidP="007824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442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E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итогам</w:t>
      </w:r>
      <w:r w:rsidRPr="007F23E2">
        <w:rPr>
          <w:rFonts w:ascii="Times New Roman" w:hAnsi="Times New Roman" w:cs="Times New Roman"/>
          <w:sz w:val="28"/>
          <w:szCs w:val="28"/>
        </w:rPr>
        <w:t xml:space="preserve"> проведенного анализа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ВФК и ВФА, а также в целях повышения их качества и эффективности начальнику отдела по вопросам </w:t>
      </w:r>
      <w:r>
        <w:rPr>
          <w:rFonts w:ascii="Times New Roman" w:hAnsi="Times New Roman" w:cs="Times New Roman"/>
          <w:sz w:val="28"/>
          <w:szCs w:val="28"/>
        </w:rPr>
        <w:lastRenderedPageBreak/>
        <w:t>семьи и детства администрации муниципального образования Щербиновский район предлагается</w:t>
      </w:r>
      <w:r w:rsidRPr="00220266">
        <w:rPr>
          <w:rFonts w:ascii="Times New Roman" w:hAnsi="Times New Roman" w:cs="Times New Roman"/>
          <w:sz w:val="28"/>
          <w:szCs w:val="28"/>
        </w:rPr>
        <w:t>:</w:t>
      </w:r>
    </w:p>
    <w:p w:rsidR="00D95442" w:rsidRPr="00E52D1F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разработать и утвердить порядок формирования, утверждения и актуал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карт внутреннего финансового контроля</w:t>
      </w:r>
      <w:r w:rsidRPr="00E52D1F">
        <w:rPr>
          <w:rFonts w:ascii="Times New Roman" w:hAnsi="Times New Roman" w:cs="Times New Roman"/>
          <w:sz w:val="28"/>
          <w:szCs w:val="28"/>
        </w:rPr>
        <w:t>;</w:t>
      </w:r>
    </w:p>
    <w:p w:rsidR="00D95442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и утвердить порядок учета и хранения </w:t>
      </w:r>
      <w:r w:rsidRPr="00DC0EC9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>ов ВФК</w:t>
      </w:r>
      <w:r w:rsidRPr="00DC0EC9">
        <w:rPr>
          <w:rFonts w:ascii="Times New Roman" w:hAnsi="Times New Roman" w:cs="Times New Roman"/>
          <w:sz w:val="28"/>
          <w:szCs w:val="28"/>
        </w:rPr>
        <w:t>;</w:t>
      </w:r>
    </w:p>
    <w:p w:rsidR="00D95442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и представлять в Финансовое управление ежеквартальные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четы о результатах ВФК.</w:t>
      </w:r>
    </w:p>
    <w:p w:rsidR="00D95442" w:rsidRPr="00D95442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Начальнику отдела по делам молодежи администрации муниципального образования Щербиновский район предлагается</w:t>
      </w:r>
      <w:r w:rsidRPr="00D95442">
        <w:rPr>
          <w:rFonts w:ascii="Times New Roman" w:hAnsi="Times New Roman" w:cs="Times New Roman"/>
          <w:sz w:val="28"/>
          <w:szCs w:val="28"/>
        </w:rPr>
        <w:t>:</w:t>
      </w:r>
    </w:p>
    <w:p w:rsidR="00D95442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и утвердить порядок учета и хранения </w:t>
      </w:r>
      <w:r w:rsidRPr="00DC0EC9">
        <w:rPr>
          <w:rFonts w:ascii="Times New Roman" w:hAnsi="Times New Roman" w:cs="Times New Roman"/>
          <w:sz w:val="28"/>
          <w:szCs w:val="28"/>
        </w:rPr>
        <w:t>журнал</w:t>
      </w:r>
      <w:r>
        <w:rPr>
          <w:rFonts w:ascii="Times New Roman" w:hAnsi="Times New Roman" w:cs="Times New Roman"/>
          <w:sz w:val="28"/>
          <w:szCs w:val="28"/>
        </w:rPr>
        <w:t>ов ВФК</w:t>
      </w:r>
      <w:r w:rsidRPr="00DC0EC9">
        <w:rPr>
          <w:rFonts w:ascii="Times New Roman" w:hAnsi="Times New Roman" w:cs="Times New Roman"/>
          <w:sz w:val="28"/>
          <w:szCs w:val="28"/>
        </w:rPr>
        <w:t>;</w:t>
      </w:r>
    </w:p>
    <w:p w:rsidR="00D95442" w:rsidRPr="00D95442" w:rsidRDefault="00D95442" w:rsidP="00D9544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годовой план аудиторских проверок в соответствии с пунктом 3.10 Порядка осуществления ВФК и ВФА.</w:t>
      </w:r>
    </w:p>
    <w:p w:rsidR="00D915FB" w:rsidRDefault="00D915FB" w:rsidP="00D91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2BEF" w:rsidRDefault="00FE2BEF" w:rsidP="00D91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2BEF" w:rsidRPr="003F54ED" w:rsidRDefault="00FE2BEF" w:rsidP="00D91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5651" w:rsidRDefault="00DD5651" w:rsidP="00475E5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район, начальник 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82184C" w:rsidRPr="002757E2" w:rsidRDefault="0082184C" w:rsidP="0082184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82184C" w:rsidRPr="002757E2" w:rsidRDefault="0082184C" w:rsidP="0082184C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57E2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 Щербиновский район                                                         Т.В. Кимлач</w:t>
      </w:r>
    </w:p>
    <w:sectPr w:rsidR="0082184C" w:rsidRPr="002757E2" w:rsidSect="009E5F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CAA" w:rsidRDefault="00307CAA" w:rsidP="009E5F4E">
      <w:pPr>
        <w:spacing w:after="0" w:line="240" w:lineRule="auto"/>
      </w:pPr>
      <w:r>
        <w:separator/>
      </w:r>
    </w:p>
  </w:endnote>
  <w:endnote w:type="continuationSeparator" w:id="0">
    <w:p w:rsidR="00307CAA" w:rsidRDefault="00307CAA" w:rsidP="009E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C6" w:rsidRDefault="00273BC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C6" w:rsidRDefault="00273BC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C6" w:rsidRDefault="00273BC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CAA" w:rsidRDefault="00307CAA" w:rsidP="009E5F4E">
      <w:pPr>
        <w:spacing w:after="0" w:line="240" w:lineRule="auto"/>
      </w:pPr>
      <w:r>
        <w:separator/>
      </w:r>
    </w:p>
  </w:footnote>
  <w:footnote w:type="continuationSeparator" w:id="0">
    <w:p w:rsidR="00307CAA" w:rsidRDefault="00307CAA" w:rsidP="009E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C6" w:rsidRDefault="00273BC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956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BC6" w:rsidRPr="003801C7" w:rsidRDefault="00273BC6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01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01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01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1889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801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BC6" w:rsidRDefault="00273BC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C6" w:rsidRDefault="00273BC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4B"/>
    <w:multiLevelType w:val="hybridMultilevel"/>
    <w:tmpl w:val="2C482B96"/>
    <w:lvl w:ilvl="0" w:tplc="CCD6B2E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1C74C2"/>
    <w:multiLevelType w:val="hybridMultilevel"/>
    <w:tmpl w:val="98709CE0"/>
    <w:lvl w:ilvl="0" w:tplc="5A76C57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8427AEE"/>
    <w:multiLevelType w:val="hybridMultilevel"/>
    <w:tmpl w:val="E9167268"/>
    <w:lvl w:ilvl="0" w:tplc="B8BC9378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9B10E52"/>
    <w:multiLevelType w:val="hybridMultilevel"/>
    <w:tmpl w:val="293059D4"/>
    <w:lvl w:ilvl="0" w:tplc="4300B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9C7676"/>
    <w:multiLevelType w:val="hybridMultilevel"/>
    <w:tmpl w:val="4064A702"/>
    <w:lvl w:ilvl="0" w:tplc="A210B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C0C4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EB1E83"/>
    <w:multiLevelType w:val="hybridMultilevel"/>
    <w:tmpl w:val="15E2C3C0"/>
    <w:lvl w:ilvl="0" w:tplc="483ED7B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5848AC"/>
    <w:multiLevelType w:val="hybridMultilevel"/>
    <w:tmpl w:val="8B769DC4"/>
    <w:lvl w:ilvl="0" w:tplc="49661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7A45CD"/>
    <w:multiLevelType w:val="hybridMultilevel"/>
    <w:tmpl w:val="BD24A8C6"/>
    <w:lvl w:ilvl="0" w:tplc="662077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C63BE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AE222A"/>
    <w:multiLevelType w:val="hybridMultilevel"/>
    <w:tmpl w:val="28F0D6DA"/>
    <w:lvl w:ilvl="0" w:tplc="50B4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E4343B"/>
    <w:multiLevelType w:val="hybridMultilevel"/>
    <w:tmpl w:val="70E0E4DE"/>
    <w:lvl w:ilvl="0" w:tplc="F3688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6478DD"/>
    <w:multiLevelType w:val="hybridMultilevel"/>
    <w:tmpl w:val="E042E51A"/>
    <w:lvl w:ilvl="0" w:tplc="A210B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27754F"/>
    <w:multiLevelType w:val="hybridMultilevel"/>
    <w:tmpl w:val="4B14CDF6"/>
    <w:lvl w:ilvl="0" w:tplc="E3CA813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A330E"/>
    <w:multiLevelType w:val="hybridMultilevel"/>
    <w:tmpl w:val="34E6BF0E"/>
    <w:lvl w:ilvl="0" w:tplc="D8D6488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D361E26"/>
    <w:multiLevelType w:val="hybridMultilevel"/>
    <w:tmpl w:val="3EC2F39A"/>
    <w:lvl w:ilvl="0" w:tplc="7F74E65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6556B1"/>
    <w:multiLevelType w:val="hybridMultilevel"/>
    <w:tmpl w:val="7D5CD9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BF83871"/>
    <w:multiLevelType w:val="hybridMultilevel"/>
    <w:tmpl w:val="293059D4"/>
    <w:lvl w:ilvl="0" w:tplc="4300B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8F0BD2"/>
    <w:multiLevelType w:val="hybridMultilevel"/>
    <w:tmpl w:val="BBEE1872"/>
    <w:lvl w:ilvl="0" w:tplc="B36A7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4"/>
  </w:num>
  <w:num w:numId="5">
    <w:abstractNumId w:val="15"/>
  </w:num>
  <w:num w:numId="6">
    <w:abstractNumId w:val="9"/>
  </w:num>
  <w:num w:numId="7">
    <w:abstractNumId w:val="6"/>
  </w:num>
  <w:num w:numId="8">
    <w:abstractNumId w:val="0"/>
  </w:num>
  <w:num w:numId="9">
    <w:abstractNumId w:val="18"/>
  </w:num>
  <w:num w:numId="10">
    <w:abstractNumId w:val="1"/>
  </w:num>
  <w:num w:numId="11">
    <w:abstractNumId w:val="2"/>
  </w:num>
  <w:num w:numId="12">
    <w:abstractNumId w:val="13"/>
  </w:num>
  <w:num w:numId="13">
    <w:abstractNumId w:val="16"/>
  </w:num>
  <w:num w:numId="14">
    <w:abstractNumId w:val="11"/>
  </w:num>
  <w:num w:numId="15">
    <w:abstractNumId w:val="17"/>
  </w:num>
  <w:num w:numId="16">
    <w:abstractNumId w:val="12"/>
  </w:num>
  <w:num w:numId="17">
    <w:abstractNumId w:val="5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90"/>
    <w:rsid w:val="00003F05"/>
    <w:rsid w:val="00013A68"/>
    <w:rsid w:val="000164D1"/>
    <w:rsid w:val="00016D0E"/>
    <w:rsid w:val="00023541"/>
    <w:rsid w:val="00030809"/>
    <w:rsid w:val="000335DC"/>
    <w:rsid w:val="00046481"/>
    <w:rsid w:val="000505A9"/>
    <w:rsid w:val="0005572F"/>
    <w:rsid w:val="00063E12"/>
    <w:rsid w:val="000642DB"/>
    <w:rsid w:val="00064C34"/>
    <w:rsid w:val="00076558"/>
    <w:rsid w:val="0007686F"/>
    <w:rsid w:val="000778EF"/>
    <w:rsid w:val="00084C1E"/>
    <w:rsid w:val="00091373"/>
    <w:rsid w:val="00094F9E"/>
    <w:rsid w:val="000C1B06"/>
    <w:rsid w:val="000C2018"/>
    <w:rsid w:val="000C76E7"/>
    <w:rsid w:val="000D169B"/>
    <w:rsid w:val="000D19EA"/>
    <w:rsid w:val="000D75F4"/>
    <w:rsid w:val="000E2EE2"/>
    <w:rsid w:val="000F3D37"/>
    <w:rsid w:val="000F537A"/>
    <w:rsid w:val="000F7D5F"/>
    <w:rsid w:val="00102E09"/>
    <w:rsid w:val="00127EA2"/>
    <w:rsid w:val="00134115"/>
    <w:rsid w:val="00134B2A"/>
    <w:rsid w:val="00147AE0"/>
    <w:rsid w:val="00147C55"/>
    <w:rsid w:val="00164580"/>
    <w:rsid w:val="00166917"/>
    <w:rsid w:val="00167F76"/>
    <w:rsid w:val="00171AAB"/>
    <w:rsid w:val="00172A2F"/>
    <w:rsid w:val="00181212"/>
    <w:rsid w:val="00184475"/>
    <w:rsid w:val="00185F3D"/>
    <w:rsid w:val="001861F0"/>
    <w:rsid w:val="0019095B"/>
    <w:rsid w:val="0019437B"/>
    <w:rsid w:val="001A2C2B"/>
    <w:rsid w:val="001A58A7"/>
    <w:rsid w:val="001A7F49"/>
    <w:rsid w:val="001B05D1"/>
    <w:rsid w:val="001B0EE1"/>
    <w:rsid w:val="001B0F20"/>
    <w:rsid w:val="001B23FB"/>
    <w:rsid w:val="001B3676"/>
    <w:rsid w:val="001B4BCA"/>
    <w:rsid w:val="001B58D9"/>
    <w:rsid w:val="001C7117"/>
    <w:rsid w:val="001E1255"/>
    <w:rsid w:val="001F5138"/>
    <w:rsid w:val="001F76BF"/>
    <w:rsid w:val="00204565"/>
    <w:rsid w:val="00211315"/>
    <w:rsid w:val="0022117C"/>
    <w:rsid w:val="00232B15"/>
    <w:rsid w:val="00242F90"/>
    <w:rsid w:val="0024419E"/>
    <w:rsid w:val="00245D11"/>
    <w:rsid w:val="00252DF5"/>
    <w:rsid w:val="00255B9A"/>
    <w:rsid w:val="00257D1E"/>
    <w:rsid w:val="00267007"/>
    <w:rsid w:val="00267B21"/>
    <w:rsid w:val="00273BC6"/>
    <w:rsid w:val="002757E2"/>
    <w:rsid w:val="00277D35"/>
    <w:rsid w:val="002841C9"/>
    <w:rsid w:val="002865E2"/>
    <w:rsid w:val="002867E5"/>
    <w:rsid w:val="00291AD7"/>
    <w:rsid w:val="00293B87"/>
    <w:rsid w:val="00293FBE"/>
    <w:rsid w:val="002A3453"/>
    <w:rsid w:val="002A5C9F"/>
    <w:rsid w:val="002A66CC"/>
    <w:rsid w:val="002B106B"/>
    <w:rsid w:val="002C7A30"/>
    <w:rsid w:val="002D24F8"/>
    <w:rsid w:val="002D38F4"/>
    <w:rsid w:val="002E47E9"/>
    <w:rsid w:val="002E55E3"/>
    <w:rsid w:val="002E7569"/>
    <w:rsid w:val="002E7BC2"/>
    <w:rsid w:val="002F2BBE"/>
    <w:rsid w:val="002F2C37"/>
    <w:rsid w:val="00302564"/>
    <w:rsid w:val="003077D4"/>
    <w:rsid w:val="00307CAA"/>
    <w:rsid w:val="00310103"/>
    <w:rsid w:val="003120CC"/>
    <w:rsid w:val="00315531"/>
    <w:rsid w:val="00315F56"/>
    <w:rsid w:val="003251F8"/>
    <w:rsid w:val="00325B02"/>
    <w:rsid w:val="00327FEC"/>
    <w:rsid w:val="00331CEA"/>
    <w:rsid w:val="003328BD"/>
    <w:rsid w:val="00344A52"/>
    <w:rsid w:val="00351A17"/>
    <w:rsid w:val="00352212"/>
    <w:rsid w:val="00364E02"/>
    <w:rsid w:val="003661B0"/>
    <w:rsid w:val="00373A36"/>
    <w:rsid w:val="00375CBB"/>
    <w:rsid w:val="003801C7"/>
    <w:rsid w:val="003803A9"/>
    <w:rsid w:val="00385924"/>
    <w:rsid w:val="00386414"/>
    <w:rsid w:val="003A4B11"/>
    <w:rsid w:val="003B0FC6"/>
    <w:rsid w:val="003B1C5C"/>
    <w:rsid w:val="003B2A34"/>
    <w:rsid w:val="003B5645"/>
    <w:rsid w:val="003C07AF"/>
    <w:rsid w:val="003C1AC0"/>
    <w:rsid w:val="003D6ADA"/>
    <w:rsid w:val="003E776B"/>
    <w:rsid w:val="003F54ED"/>
    <w:rsid w:val="003F5A54"/>
    <w:rsid w:val="003F76CF"/>
    <w:rsid w:val="0040288D"/>
    <w:rsid w:val="00415BE6"/>
    <w:rsid w:val="0041791A"/>
    <w:rsid w:val="00434117"/>
    <w:rsid w:val="004359A2"/>
    <w:rsid w:val="00437BA8"/>
    <w:rsid w:val="00437F02"/>
    <w:rsid w:val="004400B3"/>
    <w:rsid w:val="00446ECA"/>
    <w:rsid w:val="00450C5E"/>
    <w:rsid w:val="0045457C"/>
    <w:rsid w:val="004564B8"/>
    <w:rsid w:val="00457FFD"/>
    <w:rsid w:val="00475E58"/>
    <w:rsid w:val="00482680"/>
    <w:rsid w:val="004A2D7E"/>
    <w:rsid w:val="004A4A62"/>
    <w:rsid w:val="004B23C5"/>
    <w:rsid w:val="004B3D56"/>
    <w:rsid w:val="004C09E2"/>
    <w:rsid w:val="004C5A7A"/>
    <w:rsid w:val="004D1889"/>
    <w:rsid w:val="004D4718"/>
    <w:rsid w:val="004D4833"/>
    <w:rsid w:val="004E0A9A"/>
    <w:rsid w:val="004E6F01"/>
    <w:rsid w:val="004E78DF"/>
    <w:rsid w:val="004F1195"/>
    <w:rsid w:val="004F11F0"/>
    <w:rsid w:val="004F7BB3"/>
    <w:rsid w:val="00502E6C"/>
    <w:rsid w:val="00504EDE"/>
    <w:rsid w:val="00510789"/>
    <w:rsid w:val="00512AF3"/>
    <w:rsid w:val="005404F2"/>
    <w:rsid w:val="00545C64"/>
    <w:rsid w:val="00561FB7"/>
    <w:rsid w:val="00570AEA"/>
    <w:rsid w:val="00576BC3"/>
    <w:rsid w:val="00583196"/>
    <w:rsid w:val="005929F1"/>
    <w:rsid w:val="005B5113"/>
    <w:rsid w:val="005D35FC"/>
    <w:rsid w:val="005D4163"/>
    <w:rsid w:val="005E0763"/>
    <w:rsid w:val="005E31E0"/>
    <w:rsid w:val="00601A87"/>
    <w:rsid w:val="00602079"/>
    <w:rsid w:val="006113C2"/>
    <w:rsid w:val="006329F1"/>
    <w:rsid w:val="00643286"/>
    <w:rsid w:val="00645291"/>
    <w:rsid w:val="006461A4"/>
    <w:rsid w:val="00650040"/>
    <w:rsid w:val="0066384D"/>
    <w:rsid w:val="00664BC0"/>
    <w:rsid w:val="00680352"/>
    <w:rsid w:val="00684857"/>
    <w:rsid w:val="0069277B"/>
    <w:rsid w:val="006A4BD7"/>
    <w:rsid w:val="006A6886"/>
    <w:rsid w:val="006A69F0"/>
    <w:rsid w:val="006B43C1"/>
    <w:rsid w:val="006C599B"/>
    <w:rsid w:val="006D3088"/>
    <w:rsid w:val="006D31CA"/>
    <w:rsid w:val="006D7BA4"/>
    <w:rsid w:val="006E7915"/>
    <w:rsid w:val="006F2DD5"/>
    <w:rsid w:val="006F7FE5"/>
    <w:rsid w:val="00703434"/>
    <w:rsid w:val="00703F95"/>
    <w:rsid w:val="00716C39"/>
    <w:rsid w:val="0071710F"/>
    <w:rsid w:val="00732F48"/>
    <w:rsid w:val="0075242E"/>
    <w:rsid w:val="00752B58"/>
    <w:rsid w:val="007544C3"/>
    <w:rsid w:val="00754A07"/>
    <w:rsid w:val="00755153"/>
    <w:rsid w:val="00761C32"/>
    <w:rsid w:val="007671A8"/>
    <w:rsid w:val="00774327"/>
    <w:rsid w:val="00774DF5"/>
    <w:rsid w:val="00775C44"/>
    <w:rsid w:val="007824F7"/>
    <w:rsid w:val="00792ADC"/>
    <w:rsid w:val="00797596"/>
    <w:rsid w:val="007B0A8B"/>
    <w:rsid w:val="007B470B"/>
    <w:rsid w:val="007B4F88"/>
    <w:rsid w:val="007B576F"/>
    <w:rsid w:val="007C0808"/>
    <w:rsid w:val="007C6429"/>
    <w:rsid w:val="007D534D"/>
    <w:rsid w:val="00812B7A"/>
    <w:rsid w:val="00814563"/>
    <w:rsid w:val="0082184C"/>
    <w:rsid w:val="00827520"/>
    <w:rsid w:val="008334E8"/>
    <w:rsid w:val="0086346E"/>
    <w:rsid w:val="008645C3"/>
    <w:rsid w:val="00864939"/>
    <w:rsid w:val="00867566"/>
    <w:rsid w:val="00870B73"/>
    <w:rsid w:val="00872C67"/>
    <w:rsid w:val="008776E5"/>
    <w:rsid w:val="00885C90"/>
    <w:rsid w:val="0088691D"/>
    <w:rsid w:val="00886C39"/>
    <w:rsid w:val="00892BD8"/>
    <w:rsid w:val="00893A5F"/>
    <w:rsid w:val="008A4E5F"/>
    <w:rsid w:val="008B1B93"/>
    <w:rsid w:val="008B325B"/>
    <w:rsid w:val="008B354E"/>
    <w:rsid w:val="008D5633"/>
    <w:rsid w:val="008D5F54"/>
    <w:rsid w:val="008D6DBD"/>
    <w:rsid w:val="00901C8B"/>
    <w:rsid w:val="00901F08"/>
    <w:rsid w:val="00913DEE"/>
    <w:rsid w:val="0091416A"/>
    <w:rsid w:val="0091718D"/>
    <w:rsid w:val="009214C3"/>
    <w:rsid w:val="00921928"/>
    <w:rsid w:val="009262EB"/>
    <w:rsid w:val="00930EA2"/>
    <w:rsid w:val="00932C05"/>
    <w:rsid w:val="00946AF6"/>
    <w:rsid w:val="00971D75"/>
    <w:rsid w:val="00973C3D"/>
    <w:rsid w:val="00975EFB"/>
    <w:rsid w:val="00985B17"/>
    <w:rsid w:val="009A5520"/>
    <w:rsid w:val="009A61EF"/>
    <w:rsid w:val="009B5DEE"/>
    <w:rsid w:val="009B7B44"/>
    <w:rsid w:val="009C3B5A"/>
    <w:rsid w:val="009E42D0"/>
    <w:rsid w:val="009E47A6"/>
    <w:rsid w:val="009E5F4E"/>
    <w:rsid w:val="00A00982"/>
    <w:rsid w:val="00A0521C"/>
    <w:rsid w:val="00A11881"/>
    <w:rsid w:val="00A2066F"/>
    <w:rsid w:val="00A26A1A"/>
    <w:rsid w:val="00A46C91"/>
    <w:rsid w:val="00A5293F"/>
    <w:rsid w:val="00A52E3B"/>
    <w:rsid w:val="00A65162"/>
    <w:rsid w:val="00A7752B"/>
    <w:rsid w:val="00A831BB"/>
    <w:rsid w:val="00A90882"/>
    <w:rsid w:val="00AA1D08"/>
    <w:rsid w:val="00AA20A1"/>
    <w:rsid w:val="00AB4DFB"/>
    <w:rsid w:val="00AC25F6"/>
    <w:rsid w:val="00AC4A8C"/>
    <w:rsid w:val="00AC5997"/>
    <w:rsid w:val="00AC5C20"/>
    <w:rsid w:val="00AC5FD6"/>
    <w:rsid w:val="00AD22D0"/>
    <w:rsid w:val="00AD2710"/>
    <w:rsid w:val="00AD2FB7"/>
    <w:rsid w:val="00AE48A3"/>
    <w:rsid w:val="00AE5B30"/>
    <w:rsid w:val="00AE7B55"/>
    <w:rsid w:val="00B02475"/>
    <w:rsid w:val="00B03C85"/>
    <w:rsid w:val="00B042E6"/>
    <w:rsid w:val="00B204A2"/>
    <w:rsid w:val="00B207DD"/>
    <w:rsid w:val="00B20B40"/>
    <w:rsid w:val="00B239B5"/>
    <w:rsid w:val="00B31CF6"/>
    <w:rsid w:val="00B35935"/>
    <w:rsid w:val="00B40733"/>
    <w:rsid w:val="00B516FB"/>
    <w:rsid w:val="00B55684"/>
    <w:rsid w:val="00B63D7D"/>
    <w:rsid w:val="00B641EA"/>
    <w:rsid w:val="00B646BB"/>
    <w:rsid w:val="00B66CCA"/>
    <w:rsid w:val="00B741A9"/>
    <w:rsid w:val="00B75E39"/>
    <w:rsid w:val="00B8300A"/>
    <w:rsid w:val="00B92E12"/>
    <w:rsid w:val="00BA7A3E"/>
    <w:rsid w:val="00BB4484"/>
    <w:rsid w:val="00BC1CBB"/>
    <w:rsid w:val="00BC3694"/>
    <w:rsid w:val="00BC7677"/>
    <w:rsid w:val="00BC7F9E"/>
    <w:rsid w:val="00BD3A64"/>
    <w:rsid w:val="00BD62B4"/>
    <w:rsid w:val="00BD6A85"/>
    <w:rsid w:val="00BE207C"/>
    <w:rsid w:val="00BE4834"/>
    <w:rsid w:val="00BE4A15"/>
    <w:rsid w:val="00BF759D"/>
    <w:rsid w:val="00C070E5"/>
    <w:rsid w:val="00C072E2"/>
    <w:rsid w:val="00C12C92"/>
    <w:rsid w:val="00C34BC8"/>
    <w:rsid w:val="00C434A5"/>
    <w:rsid w:val="00C46961"/>
    <w:rsid w:val="00C47AC8"/>
    <w:rsid w:val="00C510CF"/>
    <w:rsid w:val="00C60DF7"/>
    <w:rsid w:val="00C63915"/>
    <w:rsid w:val="00C6798A"/>
    <w:rsid w:val="00C67C98"/>
    <w:rsid w:val="00C772CF"/>
    <w:rsid w:val="00C84AAF"/>
    <w:rsid w:val="00CA2D75"/>
    <w:rsid w:val="00CA2EB5"/>
    <w:rsid w:val="00CB7513"/>
    <w:rsid w:val="00CC02C6"/>
    <w:rsid w:val="00CC18BE"/>
    <w:rsid w:val="00CD2498"/>
    <w:rsid w:val="00CE2A7F"/>
    <w:rsid w:val="00CE2E48"/>
    <w:rsid w:val="00D01EC6"/>
    <w:rsid w:val="00D020EA"/>
    <w:rsid w:val="00D12671"/>
    <w:rsid w:val="00D5085B"/>
    <w:rsid w:val="00D569D0"/>
    <w:rsid w:val="00D56C7A"/>
    <w:rsid w:val="00D804D6"/>
    <w:rsid w:val="00D822B3"/>
    <w:rsid w:val="00D915FB"/>
    <w:rsid w:val="00D94FCC"/>
    <w:rsid w:val="00D95442"/>
    <w:rsid w:val="00D9546C"/>
    <w:rsid w:val="00DA4797"/>
    <w:rsid w:val="00DA70ED"/>
    <w:rsid w:val="00DB3500"/>
    <w:rsid w:val="00DC054B"/>
    <w:rsid w:val="00DC12B7"/>
    <w:rsid w:val="00DC3491"/>
    <w:rsid w:val="00DC75BC"/>
    <w:rsid w:val="00DD5651"/>
    <w:rsid w:val="00DD66DC"/>
    <w:rsid w:val="00DE31E6"/>
    <w:rsid w:val="00DE74E9"/>
    <w:rsid w:val="00DF4DA1"/>
    <w:rsid w:val="00DF68BE"/>
    <w:rsid w:val="00E01D16"/>
    <w:rsid w:val="00E02D08"/>
    <w:rsid w:val="00E0332C"/>
    <w:rsid w:val="00E03563"/>
    <w:rsid w:val="00E12259"/>
    <w:rsid w:val="00E125EA"/>
    <w:rsid w:val="00E14616"/>
    <w:rsid w:val="00E14991"/>
    <w:rsid w:val="00E16348"/>
    <w:rsid w:val="00E172C6"/>
    <w:rsid w:val="00E33A8D"/>
    <w:rsid w:val="00E37A1B"/>
    <w:rsid w:val="00E412D4"/>
    <w:rsid w:val="00E44754"/>
    <w:rsid w:val="00E4487C"/>
    <w:rsid w:val="00E46471"/>
    <w:rsid w:val="00E56A25"/>
    <w:rsid w:val="00E62433"/>
    <w:rsid w:val="00E66712"/>
    <w:rsid w:val="00E7005D"/>
    <w:rsid w:val="00E7692A"/>
    <w:rsid w:val="00E77242"/>
    <w:rsid w:val="00E7746F"/>
    <w:rsid w:val="00E8331E"/>
    <w:rsid w:val="00E92110"/>
    <w:rsid w:val="00EA55C5"/>
    <w:rsid w:val="00EB3776"/>
    <w:rsid w:val="00EB46CF"/>
    <w:rsid w:val="00EC4A95"/>
    <w:rsid w:val="00ED0972"/>
    <w:rsid w:val="00ED7902"/>
    <w:rsid w:val="00EE38D6"/>
    <w:rsid w:val="00EE3A7C"/>
    <w:rsid w:val="00EF7179"/>
    <w:rsid w:val="00F0344D"/>
    <w:rsid w:val="00F04517"/>
    <w:rsid w:val="00F06223"/>
    <w:rsid w:val="00F10678"/>
    <w:rsid w:val="00F11169"/>
    <w:rsid w:val="00F11D0D"/>
    <w:rsid w:val="00F14510"/>
    <w:rsid w:val="00F203B0"/>
    <w:rsid w:val="00F268BB"/>
    <w:rsid w:val="00F504E4"/>
    <w:rsid w:val="00F616F2"/>
    <w:rsid w:val="00F64A81"/>
    <w:rsid w:val="00F743B8"/>
    <w:rsid w:val="00F744C2"/>
    <w:rsid w:val="00F80888"/>
    <w:rsid w:val="00F84887"/>
    <w:rsid w:val="00F8601A"/>
    <w:rsid w:val="00F9384E"/>
    <w:rsid w:val="00FA0488"/>
    <w:rsid w:val="00FA1E8A"/>
    <w:rsid w:val="00FA7F34"/>
    <w:rsid w:val="00FB2259"/>
    <w:rsid w:val="00FB6283"/>
    <w:rsid w:val="00FC31EF"/>
    <w:rsid w:val="00FC5F77"/>
    <w:rsid w:val="00FD3398"/>
    <w:rsid w:val="00FD7005"/>
    <w:rsid w:val="00FE2BEF"/>
    <w:rsid w:val="00FE3523"/>
    <w:rsid w:val="00FE3905"/>
    <w:rsid w:val="00FE5571"/>
    <w:rsid w:val="00FE7BD9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90"/>
  </w:style>
  <w:style w:type="paragraph" w:styleId="1">
    <w:name w:val="heading 1"/>
    <w:basedOn w:val="a"/>
    <w:link w:val="10"/>
    <w:qFormat/>
    <w:rsid w:val="002867E5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A831BB"/>
    <w:rPr>
      <w:rFonts w:ascii="Arial" w:hAnsi="Arial" w:cs="Arial" w:hint="default"/>
      <w:color w:val="666666"/>
      <w:sz w:val="17"/>
      <w:szCs w:val="17"/>
    </w:rPr>
  </w:style>
  <w:style w:type="character" w:customStyle="1" w:styleId="a4">
    <w:name w:val="Основной текст_"/>
    <w:basedOn w:val="a0"/>
    <w:link w:val="2"/>
    <w:rsid w:val="00BD62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BD62B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BD62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C3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2EB"/>
    <w:rPr>
      <w:rFonts w:ascii="Arial" w:hAnsi="Arial" w:cs="Arial" w:hint="default"/>
      <w:color w:val="0000FF"/>
      <w:u w:val="single"/>
    </w:rPr>
  </w:style>
  <w:style w:type="paragraph" w:styleId="a9">
    <w:name w:val="No Spacing"/>
    <w:uiPriority w:val="1"/>
    <w:qFormat/>
    <w:rsid w:val="00A05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930E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67E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styleId="aa">
    <w:name w:val="line number"/>
    <w:basedOn w:val="a0"/>
    <w:uiPriority w:val="99"/>
    <w:semiHidden/>
    <w:unhideWhenUsed/>
    <w:rsid w:val="009E5F4E"/>
  </w:style>
  <w:style w:type="paragraph" w:styleId="ab">
    <w:name w:val="header"/>
    <w:basedOn w:val="a"/>
    <w:link w:val="ac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5F4E"/>
  </w:style>
  <w:style w:type="paragraph" w:styleId="ad">
    <w:name w:val="footer"/>
    <w:basedOn w:val="a"/>
    <w:link w:val="ae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5F4E"/>
  </w:style>
  <w:style w:type="character" w:customStyle="1" w:styleId="FontStyle11">
    <w:name w:val="Font Style11"/>
    <w:uiPriority w:val="99"/>
    <w:rsid w:val="00E172C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link w:val="21"/>
    <w:rsid w:val="00BE48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E4834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">
    <w:name w:val="Знак Знак Знак Знак Знак Знак Знак Знак Знак Знак"/>
    <w:basedOn w:val="a"/>
    <w:autoRedefine/>
    <w:rsid w:val="00F80888"/>
    <w:pPr>
      <w:spacing w:after="16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1943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35935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90"/>
  </w:style>
  <w:style w:type="paragraph" w:styleId="1">
    <w:name w:val="heading 1"/>
    <w:basedOn w:val="a"/>
    <w:link w:val="10"/>
    <w:qFormat/>
    <w:rsid w:val="002867E5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A831BB"/>
    <w:rPr>
      <w:rFonts w:ascii="Arial" w:hAnsi="Arial" w:cs="Arial" w:hint="default"/>
      <w:color w:val="666666"/>
      <w:sz w:val="17"/>
      <w:szCs w:val="17"/>
    </w:rPr>
  </w:style>
  <w:style w:type="character" w:customStyle="1" w:styleId="a4">
    <w:name w:val="Основной текст_"/>
    <w:basedOn w:val="a0"/>
    <w:link w:val="2"/>
    <w:rsid w:val="00BD62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BD62B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BD62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C3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2EB"/>
    <w:rPr>
      <w:rFonts w:ascii="Arial" w:hAnsi="Arial" w:cs="Arial" w:hint="default"/>
      <w:color w:val="0000FF"/>
      <w:u w:val="single"/>
    </w:rPr>
  </w:style>
  <w:style w:type="paragraph" w:styleId="a9">
    <w:name w:val="No Spacing"/>
    <w:uiPriority w:val="1"/>
    <w:qFormat/>
    <w:rsid w:val="00A05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930E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67E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styleId="aa">
    <w:name w:val="line number"/>
    <w:basedOn w:val="a0"/>
    <w:uiPriority w:val="99"/>
    <w:semiHidden/>
    <w:unhideWhenUsed/>
    <w:rsid w:val="009E5F4E"/>
  </w:style>
  <w:style w:type="paragraph" w:styleId="ab">
    <w:name w:val="header"/>
    <w:basedOn w:val="a"/>
    <w:link w:val="ac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5F4E"/>
  </w:style>
  <w:style w:type="paragraph" w:styleId="ad">
    <w:name w:val="footer"/>
    <w:basedOn w:val="a"/>
    <w:link w:val="ae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5F4E"/>
  </w:style>
  <w:style w:type="character" w:customStyle="1" w:styleId="FontStyle11">
    <w:name w:val="Font Style11"/>
    <w:uiPriority w:val="99"/>
    <w:rsid w:val="00E172C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link w:val="21"/>
    <w:rsid w:val="00BE48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E4834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f">
    <w:name w:val="Знак Знак Знак Знак Знак Знак Знак Знак Знак Знак"/>
    <w:basedOn w:val="a"/>
    <w:autoRedefine/>
    <w:rsid w:val="00F80888"/>
    <w:pPr>
      <w:spacing w:after="16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1943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3593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32EA-68C1-4447-94E2-60C40F7C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8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47</cp:revision>
  <cp:lastPrinted>2018-02-20T10:23:00Z</cp:lastPrinted>
  <dcterms:created xsi:type="dcterms:W3CDTF">2018-02-16T11:58:00Z</dcterms:created>
  <dcterms:modified xsi:type="dcterms:W3CDTF">2019-05-28T10:50:00Z</dcterms:modified>
</cp:coreProperties>
</file>